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2"/>
        <w:keepNext/>
        <w:keepLines/>
        <w:spacing w:after="640"/>
        <w:rPr>
          <w:rFonts w:ascii="Times New Roman" w:hAnsi="Times New Roman" w:cs="Times New Roman"/>
          <w:sz w:val="24"/>
          <w:szCs w:val="24"/>
        </w:rPr>
      </w:pPr>
      <w:bookmarkStart w:id="0" w:name="bookmark7"/>
      <w:r>
        <w:rPr>
          <w:rFonts w:ascii="Times New Roman" w:hAnsi="Times New Roman" w:cs="Times New Roman"/>
          <w:sz w:val="24"/>
          <w:szCs w:val="24"/>
        </w:rPr>
        <w:drawing>
          <wp:inline distT="0" distB="0" distL="114300" distR="114300">
            <wp:extent cx="6691630" cy="8670290"/>
            <wp:effectExtent l="0" t="0" r="13970" b="16510"/>
            <wp:docPr id="1" name="Изображение 1" descr="титулька 2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титулька 2.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91630" cy="867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7" w:name="_GoBack"/>
      <w:bookmarkEnd w:id="27"/>
      <w:r>
        <w:rPr>
          <w:rFonts w:ascii="Times New Roman" w:hAnsi="Times New Roman" w:cs="Times New Roman"/>
          <w:sz w:val="24"/>
          <w:szCs w:val="24"/>
        </w:rPr>
        <w:tab/>
      </w:r>
    </w:p>
    <w:p>
      <w:pPr>
        <w:pStyle w:val="22"/>
        <w:keepNext/>
        <w:keepLines/>
        <w:spacing w:after="640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spacing w:after="6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</w:t>
      </w:r>
    </w:p>
    <w:p>
      <w:pPr>
        <w:pStyle w:val="26"/>
        <w:tabs>
          <w:tab w:val="right" w:leader="dot" w:pos="10402"/>
        </w:tabs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TOC \o "1-5" \h \z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fldChar w:fldCharType="begin"/>
      </w:r>
      <w:r>
        <w:instrText xml:space="preserve"> HYPERLINK \l "bookmark7" \o "Current Document" \h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Пояснительная записка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>
      <w:pPr>
        <w:pStyle w:val="26"/>
        <w:tabs>
          <w:tab w:val="right" w:leader="dot" w:pos="10402"/>
        </w:tabs>
        <w:ind w:firstLine="0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"bookmark9" \o "Current Document" \h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РАЗДЕЛ 1. ЦЕЛЕВОЙ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>
      <w:pPr>
        <w:pStyle w:val="26"/>
        <w:numPr>
          <w:ilvl w:val="1"/>
          <w:numId w:val="1"/>
        </w:numPr>
        <w:tabs>
          <w:tab w:val="left" w:pos="778"/>
          <w:tab w:val="right" w:leader="dot" w:pos="104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"bookmark11" \o "Current Document" \h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Цель и задачи воспитания обучающихся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4</w:t>
      </w:r>
    </w:p>
    <w:p>
      <w:pPr>
        <w:pStyle w:val="26"/>
        <w:numPr>
          <w:ilvl w:val="1"/>
          <w:numId w:val="1"/>
        </w:numPr>
        <w:tabs>
          <w:tab w:val="left" w:pos="859"/>
          <w:tab w:val="right" w:leader="dot" w:pos="104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"bookmark13" \o "Current Document" \h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Направления воспитания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>
      <w:pPr>
        <w:pStyle w:val="26"/>
        <w:numPr>
          <w:ilvl w:val="1"/>
          <w:numId w:val="1"/>
        </w:numPr>
        <w:tabs>
          <w:tab w:val="left" w:pos="864"/>
          <w:tab w:val="right" w:leader="dot" w:pos="104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"bookmark15" \o "Current Document" \h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Целевые ориентиры результатов воспитания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>
      <w:pPr>
        <w:pStyle w:val="26"/>
        <w:tabs>
          <w:tab w:val="right" w:leader="dot" w:pos="10402"/>
        </w:tabs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"bookmark23" \o "Current Document" \h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РАЗДЕЛ 2. СОДЕРЖАТЕЛЬНЫЙ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>
      <w:pPr>
        <w:pStyle w:val="26"/>
        <w:numPr>
          <w:ilvl w:val="1"/>
          <w:numId w:val="2"/>
        </w:numPr>
        <w:tabs>
          <w:tab w:val="left" w:pos="835"/>
          <w:tab w:val="right" w:leader="dot" w:pos="104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"bookmark25" \o "Current Document" \h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Уклад общеобразовательной организации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>
      <w:pPr>
        <w:pStyle w:val="26"/>
        <w:numPr>
          <w:ilvl w:val="1"/>
          <w:numId w:val="2"/>
        </w:numPr>
        <w:tabs>
          <w:tab w:val="left" w:pos="917"/>
          <w:tab w:val="right" w:leader="dot" w:pos="104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"bookmark27" \o "Current Document" \h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Виды, формы и содержание воспитательной деятельности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>
      <w:pPr>
        <w:pStyle w:val="26"/>
        <w:tabs>
          <w:tab w:val="right" w:leader="dot" w:pos="10402"/>
        </w:tabs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"bookmark51" \o "Current Document" \h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РАЗДЕЛ 3. ОРГАНИЗАЦИОННЫЙ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3</w:t>
      </w:r>
    </w:p>
    <w:p>
      <w:pPr>
        <w:pStyle w:val="26"/>
        <w:numPr>
          <w:ilvl w:val="1"/>
          <w:numId w:val="3"/>
        </w:numPr>
        <w:tabs>
          <w:tab w:val="left" w:pos="840"/>
          <w:tab w:val="right" w:leader="dot" w:pos="10402"/>
        </w:tabs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"bookmark53" \o "Current Document" \h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Кадровое обеспечение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3</w:t>
      </w:r>
    </w:p>
    <w:p>
      <w:pPr>
        <w:pStyle w:val="26"/>
        <w:numPr>
          <w:ilvl w:val="1"/>
          <w:numId w:val="3"/>
        </w:numPr>
        <w:tabs>
          <w:tab w:val="left" w:pos="922"/>
          <w:tab w:val="right" w:leader="dot" w:pos="10402"/>
        </w:tabs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"bookmark55" \o "Current Document" \h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Нормативно-методическое обеспечение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3</w:t>
      </w:r>
    </w:p>
    <w:p>
      <w:pPr>
        <w:pStyle w:val="26"/>
        <w:numPr>
          <w:ilvl w:val="1"/>
          <w:numId w:val="3"/>
        </w:numPr>
        <w:tabs>
          <w:tab w:val="left" w:pos="930"/>
          <w:tab w:val="right" w:leader="dot" w:pos="10402"/>
        </w:tabs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"bookmark57" \o "Current Document" \h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Требования к условиям работы с обучающимися с особыми образовательными потребностями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4</w:t>
      </w:r>
    </w:p>
    <w:p>
      <w:pPr>
        <w:pStyle w:val="26"/>
        <w:numPr>
          <w:ilvl w:val="1"/>
          <w:numId w:val="3"/>
        </w:numPr>
        <w:tabs>
          <w:tab w:val="left" w:pos="934"/>
          <w:tab w:val="right" w:leader="dot" w:pos="10402"/>
        </w:tabs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"bookmark59" \o "Current Document" \h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Система поощрения социальной успешности и проявлений активной жизненной позиции обучающихся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4</w:t>
      </w:r>
    </w:p>
    <w:p>
      <w:pPr>
        <w:pStyle w:val="26"/>
        <w:numPr>
          <w:ilvl w:val="1"/>
          <w:numId w:val="3"/>
        </w:numPr>
        <w:tabs>
          <w:tab w:val="left" w:pos="926"/>
          <w:tab w:val="right" w:leader="dot" w:pos="10402"/>
        </w:tabs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HYPERLINK \l "bookmark61" \o "Current Document" \h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Анализ воспитательного процесса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5</w:t>
      </w:r>
    </w:p>
    <w:p>
      <w:pPr>
        <w:rPr>
          <w:lang w:eastAsia="en-US" w:bidi="ar-SA"/>
        </w:rPr>
      </w:pPr>
    </w:p>
    <w:p>
      <w:pPr>
        <w:rPr>
          <w:lang w:eastAsia="en-US" w:bidi="ar-SA"/>
        </w:rPr>
      </w:pPr>
    </w:p>
    <w:p>
      <w:pPr>
        <w:rPr>
          <w:lang w:eastAsia="en-US" w:bidi="ar-SA"/>
        </w:rPr>
      </w:pPr>
    </w:p>
    <w:p>
      <w:pPr>
        <w:rPr>
          <w:lang w:eastAsia="en-US" w:bidi="ar-SA"/>
        </w:rPr>
      </w:pPr>
    </w:p>
    <w:p>
      <w:pPr>
        <w:rPr>
          <w:lang w:eastAsia="en-US" w:bidi="ar-SA"/>
        </w:rPr>
      </w:pPr>
    </w:p>
    <w:p>
      <w:pPr>
        <w:rPr>
          <w:lang w:eastAsia="en-US" w:bidi="ar-SA"/>
        </w:rPr>
      </w:pPr>
    </w:p>
    <w:p>
      <w:pPr>
        <w:tabs>
          <w:tab w:val="left" w:pos="9744"/>
        </w:tabs>
        <w:rPr>
          <w:rFonts w:ascii="Times New Roman" w:hAnsi="Times New Roman" w:cs="Times New Roman"/>
          <w:b/>
          <w:bCs/>
        </w:rPr>
      </w:pPr>
      <w:r>
        <w:rPr>
          <w:lang w:eastAsia="en-US" w:bidi="ar-SA"/>
        </w:rPr>
        <w:tab/>
      </w:r>
      <w:r>
        <w:rPr>
          <w:rFonts w:ascii="Times New Roman" w:hAnsi="Times New Roman" w:cs="Times New Roman"/>
        </w:rPr>
        <w:fldChar w:fldCharType="end"/>
      </w:r>
    </w:p>
    <w:p>
      <w:pPr>
        <w:pStyle w:val="22"/>
        <w:keepNext/>
        <w:keepLines/>
        <w:spacing w:after="480"/>
        <w:rPr>
          <w:rFonts w:ascii="Times New Roman" w:hAnsi="Times New Roman" w:eastAsia="Courier New" w:cs="Times New Roman"/>
          <w:b w:val="0"/>
          <w:bCs w:val="0"/>
          <w:color w:val="000000"/>
          <w:sz w:val="24"/>
          <w:szCs w:val="24"/>
          <w:lang w:eastAsia="ru-RU" w:bidi="ru-RU"/>
        </w:rPr>
      </w:pPr>
    </w:p>
    <w:p>
      <w:pPr>
        <w:pStyle w:val="22"/>
        <w:keepNext/>
        <w:keepLines/>
        <w:spacing w:after="480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spacing w:after="480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spacing w:after="480"/>
        <w:rPr>
          <w:rFonts w:ascii="Times New Roman" w:hAnsi="Times New Roman" w:cs="Times New Roman"/>
          <w:sz w:val="24"/>
          <w:szCs w:val="24"/>
        </w:rPr>
      </w:pPr>
    </w:p>
    <w:bookmarkEnd w:id="0"/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spacing w:after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ПОЯСНИТЕЛЬНАЯ ЗАПИСКА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воспитания МБОУ «Актанышская СОШ №2»  разработана с учетом Федерального закона от 29.12.2012 № 273 ФЗ «Об образовании в Российской Федерации», Стратегии раз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вития воспитания в Российской Федерации на период до 2025 года (Распоряжение Правительства Российской Федерации от 29.05.2015 № 996-р) и Плана мероприятий по ее реализации в 2021-2025 гг. (Распоряжение Правительства Российской Федерации от 12.11.2020 № 2945-р), Стратегии национальной безопасности Российской Феде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рации (Указ Президента Российской Федерации от 02.07.2021 № 400), федеральных государственных образовательных стандартов (далее — ФГОС) начального общего образования (Приказ Минпросвещения России от 31.05.2021 № 286), основного общего образования (Приказ Минпросвещения России от 31.05.2021 № 287), среднего общего обра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зования (Приказ Минобрнауки России от 17.05.2012 № 413). Программа основывается на единстве и преемственности образо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Рабочая программа воспитания: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предназначена для планирования и организации системной воспитательной деятельности в МБОУ «Актанышская СОШ №2»; 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разработана с участием коллегиальных органов управле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ния МБОУ «Актанышская СОШ №2» и утверждена педагогическим советом школы;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реализуется в единстве урочной и внеурочной деятельности, осуществляемой со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 xml:space="preserve">вместно с семьей и другими участниками образовательных отношений, социальными институтами воспитания; 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предусматривает приобщение обучающихся к российским традиционным духовным ценностям, вклю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чая ценности своей этнической группы, правилам и нормам поведения, принятым в российском обществе на основе российских базовых кон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ституционных норм и ценностей;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историческое просвещение, форми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рование российской культурной и гражданской идентичности обучаю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щихся.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Программа включает три раздела: целевой, содержательный, орга</w:t>
      </w:r>
      <w:r>
        <w:rPr>
          <w:rFonts w:ascii="Times New Roman" w:hAnsi="Times New Roman" w:cs="Times New Roman"/>
          <w:b/>
          <w:sz w:val="24"/>
          <w:szCs w:val="24"/>
        </w:rPr>
        <w:softHyphen/>
      </w:r>
      <w:r>
        <w:rPr>
          <w:rFonts w:ascii="Times New Roman" w:hAnsi="Times New Roman" w:cs="Times New Roman"/>
          <w:b/>
          <w:sz w:val="24"/>
          <w:szCs w:val="24"/>
        </w:rPr>
        <w:t>низационный.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особенностями МБОУ «Актанышская СОШ №2» внесены изменения в содержательный и организационный разделы программы воспитания. Изменения связаны с особенностями организационно-правовой формой, контингентом обучающихся и их родителей (законных представителей), направленностью образова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тельной программы, в том числе предусматривающей углубленное из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учение отдельных учебных предметов, учитывающей этнокультурные интересы, особые образовательные потребности обучающихся.</w:t>
      </w:r>
      <w:bookmarkStart w:id="1" w:name="bookmark9"/>
    </w:p>
    <w:p>
      <w:pPr>
        <w:pStyle w:val="22"/>
        <w:keepNext/>
        <w:keepLines/>
        <w:spacing w:after="0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spacing w:after="0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spacing w:after="0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spacing w:after="0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spacing w:after="0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spacing w:after="0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tabs>
          <w:tab w:val="left" w:pos="4272"/>
        </w:tabs>
        <w:spacing w:after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bookmarkEnd w:id="1"/>
    </w:p>
    <w:p>
      <w:pPr>
        <w:pStyle w:val="22"/>
        <w:keepNext/>
        <w:keepLines/>
        <w:tabs>
          <w:tab w:val="left" w:pos="4272"/>
        </w:tabs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tabs>
          <w:tab w:val="left" w:pos="4272"/>
        </w:tabs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tabs>
          <w:tab w:val="left" w:pos="4272"/>
        </w:tabs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tabs>
          <w:tab w:val="left" w:pos="4272"/>
        </w:tabs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tabs>
          <w:tab w:val="left" w:pos="4272"/>
        </w:tabs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pStyle w:val="14"/>
        <w:spacing w:after="30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bookmark11"/>
    </w:p>
    <w:p>
      <w:pPr>
        <w:pStyle w:val="14"/>
        <w:spacing w:after="30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>
      <w:pPr>
        <w:pStyle w:val="22"/>
        <w:keepNext/>
        <w:keepLines/>
        <w:tabs>
          <w:tab w:val="left" w:pos="4272"/>
        </w:tabs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1. ЦЕЛЕВОЙ</w:t>
      </w:r>
    </w:p>
    <w:p>
      <w:pPr>
        <w:pStyle w:val="22"/>
        <w:keepNext/>
        <w:keepLines/>
        <w:spacing w:after="0"/>
        <w:rPr>
          <w:rFonts w:ascii="Times New Roman" w:hAnsi="Times New Roman" w:cs="Times New Roman"/>
          <w:sz w:val="24"/>
          <w:szCs w:val="24"/>
        </w:rPr>
      </w:pPr>
    </w:p>
    <w:p>
      <w:pPr>
        <w:pStyle w:val="14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1.1. </w:t>
      </w:r>
      <w:r>
        <w:rPr>
          <w:rFonts w:ascii="Times New Roman" w:hAnsi="Times New Roman" w:cs="Times New Roman"/>
          <w:sz w:val="24"/>
          <w:szCs w:val="24"/>
        </w:rPr>
        <w:t>Содержание воспитания обучающихся в МБОУ «Актанышская СОШ №2» определяется содержанием рос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сийских базовых (гражданских, национальных) норм и ценностей, кото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рые закреплены в Конституции Российской Федерации. Эти ценности и нормы определяют инвариантное содержание воспитания обучаю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щихся. Вариативный компонент содержания воспитания обучающих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ся включает духовно-нравственные ценности культуры, традиционных религий народов России.</w:t>
      </w:r>
    </w:p>
    <w:p>
      <w:pPr>
        <w:pStyle w:val="14"/>
        <w:spacing w:after="3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>1.2.</w:t>
      </w:r>
      <w:r>
        <w:rPr>
          <w:rFonts w:ascii="Times New Roman" w:hAnsi="Times New Roman" w:cs="Times New Roman"/>
          <w:sz w:val="24"/>
          <w:szCs w:val="24"/>
        </w:rPr>
        <w:t xml:space="preserve"> Воспитательная деятельность в МБОУ «Актанышская СОШ №2»  планируется и осуществляется в соответствии с приоритета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ми государственной политики в сфере воспитания. Приоритетной задачей Российской Федера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ции в сфере воспитания детей является развитие высоконравственной личности, разделяющей российские традиционные духовные ценно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сти, обладающей актуальными знаниями и умениями, способной реа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лизовать свой потенциал в условиях современного общества, готовой к мирному созиданию и защите Родины.</w:t>
      </w:r>
    </w:p>
    <w:p>
      <w:pPr>
        <w:pStyle w:val="14"/>
        <w:spacing w:after="30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Цель воспитания обучающихся</w:t>
      </w:r>
      <w:bookmarkEnd w:id="2"/>
      <w:r>
        <w:rPr>
          <w:rFonts w:ascii="Times New Roman" w:hAnsi="Times New Roman" w:cs="Times New Roman"/>
          <w:b/>
          <w:sz w:val="24"/>
          <w:szCs w:val="24"/>
        </w:rPr>
        <w:t xml:space="preserve"> в МБОУ «Актанышская СОШ №2»: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личности, создание условий для самоопределения и социализации на основе со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циокультурных, духовно-нравственных ценностей и принятых в рос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сийском обществе правил и норм поведения в интересах человека, се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мьи, общества и государства;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у обучающихся чувства патриотизма, гражданственности, уважения к памяти защитников Оте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чества и подвигам Героев Отечества, закону и правопорядку, человеку труда и старшему поколению, взаимного уважения, бережного отно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шения к культурному наследию и традициям многонационального на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рода Российской Федерации, природе и окружающей среде.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1.4.  Задачи воспитания </w:t>
      </w:r>
      <w:r>
        <w:rPr>
          <w:rFonts w:ascii="Times New Roman" w:hAnsi="Times New Roman" w:cs="Times New Roman"/>
          <w:b/>
          <w:sz w:val="24"/>
          <w:szCs w:val="24"/>
        </w:rPr>
        <w:t>обучающихся в МБОУ «Актанышская СОШ №2»</w:t>
      </w:r>
      <w:r>
        <w:rPr>
          <w:rFonts w:ascii="Times New Roman" w:hAnsi="Times New Roman" w:cs="Times New Roman"/>
          <w:sz w:val="24"/>
          <w:szCs w:val="24"/>
        </w:rPr>
        <w:t>: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усвоение ими знаний норм, духовно-нравственных ценно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 xml:space="preserve">стей, традиций, которые выработало российское общество (социально значимых знаний); 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формирование и развитие личностных отношений к этим нормам, ценностям, традициям (их освоение, принятие); 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приоб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ретение соответствующего этим нормам, ценностям, традициям социо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 xml:space="preserve">культурного опыта поведения, общения, межличностных и социальных отношений, применения полученных знаний; 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достижение личностных результатов освоения общеобразовательных программ в соответствии с ФГОС. </w:t>
      </w:r>
    </w:p>
    <w:p>
      <w:pPr>
        <w:pStyle w:val="14"/>
        <w:numPr>
          <w:ilvl w:val="1"/>
          <w:numId w:val="4"/>
        </w:numPr>
        <w:spacing w:after="10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Личностные результаты освоения обучающимися общеобра</w:t>
      </w:r>
      <w:r>
        <w:rPr>
          <w:rFonts w:ascii="Times New Roman" w:hAnsi="Times New Roman" w:cs="Times New Roman"/>
          <w:b/>
          <w:sz w:val="24"/>
          <w:szCs w:val="24"/>
        </w:rPr>
        <w:softHyphen/>
      </w:r>
      <w:r>
        <w:rPr>
          <w:rFonts w:ascii="Times New Roman" w:hAnsi="Times New Roman" w:cs="Times New Roman"/>
          <w:b/>
          <w:sz w:val="24"/>
          <w:szCs w:val="24"/>
        </w:rPr>
        <w:t>зовательных программ включают:</w:t>
      </w:r>
    </w:p>
    <w:p>
      <w:pPr>
        <w:pStyle w:val="14"/>
        <w:spacing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осознание российской гражданской идентичности;</w:t>
      </w:r>
    </w:p>
    <w:p>
      <w:pPr>
        <w:pStyle w:val="14"/>
        <w:spacing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сформированность ценностей самостоятельности и ини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циативы;</w:t>
      </w:r>
    </w:p>
    <w:p>
      <w:pPr>
        <w:pStyle w:val="14"/>
        <w:spacing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готовность обучающихся к саморазвитию, самостоятельности и личностному самоопределению; </w:t>
      </w:r>
    </w:p>
    <w:p>
      <w:pPr>
        <w:pStyle w:val="14"/>
        <w:spacing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мотивации к целенаправ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ленной социально значимой деятельности, сформированность вну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тренней позиции личности как особого ценностного отношения к себе, окружающим людям и жизни в целом.</w:t>
      </w: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Воспитательная деятельность в общеобразовательной организа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ции планируется и осуществляется на основе аксиологического, ан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тропологического, культурно-исторического, системно-деятельност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ного, личностно 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  <w:bookmarkStart w:id="3" w:name="bookmark13"/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b/>
          <w:sz w:val="24"/>
          <w:szCs w:val="24"/>
        </w:rPr>
      </w:pP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b/>
          <w:sz w:val="24"/>
          <w:szCs w:val="24"/>
        </w:rPr>
      </w:pPr>
    </w:p>
    <w:p>
      <w:pPr>
        <w:pStyle w:val="14"/>
        <w:spacing w:after="100"/>
        <w:ind w:firstLine="5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1.6. Направления воспитания</w:t>
      </w:r>
      <w:bookmarkEnd w:id="3"/>
      <w:r>
        <w:rPr>
          <w:rFonts w:ascii="Times New Roman" w:hAnsi="Times New Roman" w:cs="Times New Roman"/>
          <w:b/>
          <w:sz w:val="24"/>
          <w:szCs w:val="24"/>
        </w:rPr>
        <w:t>.</w:t>
      </w:r>
    </w:p>
    <w:p>
      <w:pPr>
        <w:pStyle w:val="14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реализуется в единстве учебной и воспитательной дея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тельности МБОУ «Актанышская СОШ №2»  по основным направле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 xml:space="preserve">ниям воспитания и отражает готовность обучающихся руководствоваться ценностями и приобретать первоначальный опыт деятельности на их основе, в том числе в части: </w:t>
      </w:r>
    </w:p>
    <w:p>
      <w:pPr>
        <w:pStyle w:val="14"/>
        <w:numPr>
          <w:ilvl w:val="0"/>
          <w:numId w:val="5"/>
        </w:numPr>
        <w:tabs>
          <w:tab w:val="left" w:pos="897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Гражданского воспитания,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способствующего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формированию российской граж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стям гражданина России, правовой и политической культуры.</w:t>
      </w:r>
    </w:p>
    <w:p>
      <w:pPr>
        <w:pStyle w:val="14"/>
        <w:numPr>
          <w:ilvl w:val="0"/>
          <w:numId w:val="5"/>
        </w:numPr>
        <w:tabs>
          <w:tab w:val="left" w:pos="897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Патриотического воспитания, основанного на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воспитании любви к родному краю, Родине, своему народу, уважения к другим народам Рос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>
      <w:pPr>
        <w:pStyle w:val="14"/>
        <w:numPr>
          <w:ilvl w:val="0"/>
          <w:numId w:val="5"/>
        </w:numPr>
        <w:tabs>
          <w:tab w:val="left" w:pos="897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Духовно-нравственного воспитания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на основе ду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ховно-нравственной культуры народов России, традиционных религий народов России, формирование традиционных россий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ских семейных ценностей; воспитание честности, доброты, мило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сердия, справедливости, дружелюбия и взаимопомощи, уваже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ния к старшим, к памяти предков.</w:t>
      </w:r>
    </w:p>
    <w:p>
      <w:pPr>
        <w:pStyle w:val="14"/>
        <w:numPr>
          <w:ilvl w:val="0"/>
          <w:numId w:val="5"/>
        </w:numPr>
        <w:tabs>
          <w:tab w:val="left" w:pos="897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Эстетического воспитания, способствующего</w:t>
      </w:r>
      <w:r>
        <w:rPr>
          <w:rFonts w:ascii="Times New Roman" w:hAnsi="Times New Roman" w:cs="Times New Roman"/>
          <w:sz w:val="24"/>
          <w:szCs w:val="24"/>
        </w:rPr>
        <w:t xml:space="preserve"> формированию эстетической куль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туры на основе российских традиционных духовных ценностей, приобщение к лучшим образцам отечественного и мирового ис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кусства.</w:t>
      </w:r>
    </w:p>
    <w:p>
      <w:pPr>
        <w:pStyle w:val="14"/>
        <w:numPr>
          <w:ilvl w:val="0"/>
          <w:numId w:val="5"/>
        </w:numPr>
        <w:tabs>
          <w:tab w:val="left" w:pos="897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Физического воспитания, ориентированного на формирование культуры здорового образа жизни и эмоционального благополучия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— развитие фи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зических способностей с учетом возможностей и состояния здо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ровья, навыков безопасного поведения в природной и социаль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ной среде, чрезвычайных ситуациях.</w:t>
      </w:r>
    </w:p>
    <w:p>
      <w:pPr>
        <w:pStyle w:val="14"/>
        <w:numPr>
          <w:ilvl w:val="0"/>
          <w:numId w:val="5"/>
        </w:numPr>
        <w:tabs>
          <w:tab w:val="left" w:pos="897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Трудового воспитания, основанного на</w:t>
      </w:r>
      <w:r>
        <w:rPr>
          <w:rFonts w:ascii="Times New Roman" w:hAnsi="Times New Roman" w:cs="Times New Roman"/>
          <w:sz w:val="24"/>
          <w:szCs w:val="24"/>
        </w:rPr>
        <w:t xml:space="preserve"> воспитании уважения к труду, трудя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профессиональной деятельности.</w:t>
      </w:r>
    </w:p>
    <w:p>
      <w:pPr>
        <w:pStyle w:val="14"/>
        <w:numPr>
          <w:ilvl w:val="0"/>
          <w:numId w:val="5"/>
        </w:numPr>
        <w:tabs>
          <w:tab w:val="left" w:pos="897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Экологического воспитания, способствующего </w:t>
      </w:r>
      <w:r>
        <w:rPr>
          <w:rFonts w:ascii="Times New Roman" w:hAnsi="Times New Roman" w:cs="Times New Roman"/>
          <w:sz w:val="24"/>
          <w:szCs w:val="24"/>
        </w:rPr>
        <w:t>формированию экологической культуры, ответственного, бережного отношения к природе, окружающей среде на основе российских традиционных духов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ных ценностей, навыков охраны, защиты, восстановления приро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ды, окружающей среды.</w:t>
      </w:r>
    </w:p>
    <w:p>
      <w:pPr>
        <w:pStyle w:val="14"/>
        <w:numPr>
          <w:ilvl w:val="0"/>
          <w:numId w:val="5"/>
        </w:numPr>
        <w:tabs>
          <w:tab w:val="left" w:pos="897"/>
        </w:tabs>
        <w:spacing w:after="0"/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Ценности научного познания, ориентированного на</w:t>
      </w:r>
      <w:r>
        <w:rPr>
          <w:rFonts w:ascii="Times New Roman" w:hAnsi="Times New Roman" w:cs="Times New Roman"/>
          <w:sz w:val="24"/>
          <w:szCs w:val="24"/>
        </w:rPr>
        <w:t xml:space="preserve"> воспитание стремления к позна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нию себя и других людей, природы и общества, к получению зна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ний, качественного образования с учетом личностных интересов и общественных потребностей.</w:t>
      </w:r>
    </w:p>
    <w:p>
      <w:pPr>
        <w:pStyle w:val="22"/>
        <w:keepNext/>
        <w:keepLine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4" w:name="bookmark15"/>
      <w:r>
        <w:rPr>
          <w:rFonts w:ascii="Times New Roman" w:hAnsi="Times New Roman" w:cs="Times New Roman"/>
          <w:sz w:val="24"/>
          <w:szCs w:val="24"/>
        </w:rPr>
        <w:t xml:space="preserve">       1.7.  Целевые ориентиры результатов воспитания</w:t>
      </w:r>
      <w:bookmarkEnd w:id="4"/>
      <w:r>
        <w:rPr>
          <w:rFonts w:ascii="Times New Roman" w:hAnsi="Times New Roman" w:cs="Times New Roman"/>
          <w:sz w:val="24"/>
          <w:szCs w:val="24"/>
        </w:rPr>
        <w:t>.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Требования к личностным результатам освоения обучающимися об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разовательных программ начального общего, основного общего, сред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него общего образования установлены в ФГОС ООО.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На основании этих требований в данном разделе представлены це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левые ориентиры результатов в воспитании, развитии личности обу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чающихся, на достижение которых должна быть направлена деятель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ность педагогического коллектива для выполнения требований ФГОС, ФОП ООО.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конституционных) ценностей, обеспечивают единство воспитания, воспитательного пространства.</w:t>
      </w:r>
    </w:p>
    <w:p>
      <w:pPr>
        <w:pStyle w:val="14"/>
        <w:spacing w:after="54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Целевые ориентиры результатов воспитания сформулированы на уровнях начального общего, основного общего, среднего общего образования по направлениям воспитания в соответствии с ФГОС.</w:t>
      </w:r>
      <w:bookmarkStart w:id="5" w:name="bookmark17"/>
    </w:p>
    <w:p>
      <w:pPr>
        <w:pStyle w:val="22"/>
        <w:keepNext/>
        <w:keepLines/>
        <w:spacing w:after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Целевые ориентиры результатов воспитания на уровне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начального общего образования.</w:t>
      </w:r>
      <w:bookmarkEnd w:id="5"/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Целевые ориентиры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Гражданско-патриотическое воспитание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Знающий и любящий свою малую родину, свой край, имеющий представление о Родине — России, ее территории, расположении.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Сознающий принадлежность к своему народу и к общности граждан России, проявляющий уважение к своему и другим народам.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Понимающий свою сопричастность к прошлому, настоящему и будущему родного края, своей Родины — России, Российского государства.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Имеющий первоначальные представления о правах и ответственности человека в обществе, гражданских правах и обязанностях.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after="1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Духовно-нравственное воспитание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Уважающий духовно-нравственную культуру своей семьи, своего народа, семейные ценности с учетом национальной, религиозной принадлежности.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Сознающий ценность каждой человеческой жизни, признающий индивидуальность и достоинство каждого человека.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Умеющий оценивать поступки с позиции их соответствия нравственным нормам, осознающий ответственность за свои поступки.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Эстетическое воспитание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Способный воспринимать и чувствовать прекрасное в быту, природе, искусстве, творчестве людей.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интерес и уважение к отечественной и мировой художественной культуре.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стремление к самовыражению в разных видах художественной деятельности, искусстве.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Физическое воспитание, формирование культуры здоровья и эмоционального благополучия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Владеющий основными навыками личной и общественной гигиены, безопасного поведения в быту, природе, обществе.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Ориентированный на физическое развитие с учетом возможностей здоровья, занятия физкультурой и спортом.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Сознающий и принимающий свою половую принадлежность, соответствующие ей психофизические и поведенческие особенности с учетом возраста.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Трудовое воспитание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Сознающий ценность труда в жизни человека, семьи, общества.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уважение к труду, людям труда, бережное отношение к результатам труда, ответственное потребление.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интерес к разным профессиям.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Участвующий в различных видах доступного по возрасту труда, трудовой деятельности.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Экологическое воспитание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Понимающий ценность природы, зависимость жизни людей от природы, влияние людей на природу, окружающую среду.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любовь и бережное отношение к природе, неприятие действий, приносящих вред природе, особенно живым существам.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Выражающий готовность в своей деятельности придерживаться экологических норм.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Ценности научного познания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after="560"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Имеющий первоначальные навыки наблюдений, систематизации и осмысления опыта в естественно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научной и гуманитарной областях знания.</w:t>
      </w:r>
    </w:p>
    <w:p>
      <w:pPr>
        <w:pStyle w:val="22"/>
        <w:keepNext/>
        <w:keepLines/>
        <w:spacing w:after="180"/>
        <w:rPr>
          <w:rFonts w:ascii="Times New Roman" w:hAnsi="Times New Roman" w:cs="Times New Roman"/>
          <w:sz w:val="24"/>
          <w:szCs w:val="24"/>
        </w:rPr>
      </w:pPr>
      <w:bookmarkStart w:id="6" w:name="bookmark19"/>
      <w:r>
        <w:rPr>
          <w:rFonts w:ascii="Times New Roman" w:hAnsi="Times New Roman" w:cs="Times New Roman"/>
          <w:sz w:val="24"/>
          <w:szCs w:val="24"/>
        </w:rPr>
        <w:t>Целевые ориентиры результатов воспитания на уровне основного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общего образования.</w:t>
      </w:r>
      <w:bookmarkEnd w:id="6"/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Целевые ориентиры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Гражданское воспитание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уважение к государственным символам России, праздникам.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Выражающий неприятие любой дискриминации граждан, проявлений экстремизма, терроризма, коррупции в обществе.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Патриотическое воспитание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Сознающий свою национальную, этническую принадлежность, любящий свой народ, его традиции, культуру.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интерес к познанию родного языка, истории и культуры своего края, своего народа, других народов России.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Знающий и уважающий достижения нашей Родины — России в науке, искусстве, спорте, технологиях, боевые подвиги и трудовые достижения героев и защитников Отечества в прошлом и современности.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Принимающий участие в мероприятиях патриотической направленности.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Духовно-нравственное воспитание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Эстетическое воспитание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Выражающий понимание ценности отечественного и мирового искусства, народных традиций и народного творчества в искусстве.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эмоционально-чувственную восприимчивость к разным видам искусства, традициям и творчеству своего и других народов, понимание его влияния на поведение людей.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Ориентированный на самовыражение в разных видах искусства, в художественном творчестве.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Физическое воспитание, формирование культуры здоровья и эмоционального благополучия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Умеющий осознавать физическое и эмоциональное состояние (свое и других людей), стремящийся управлять собственным эмоциональным состоянием.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Способный адаптироваться к меняющимся социальным, информационным и природным условиям, стрессовым ситуациям.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Трудовое воспитание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Уважающий труд, результаты своего труда, труда других людей.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интерес к практическому изучению профессий и труда различного рода, в том числе на основе применения предметных знаний.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Экологическое воспитание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Сознающий свою ответственность как гражданина и потребителя в условиях взаимосвязи природной, технологической и социальной сред.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Выражающий активное неприятие действий, приносящих вред природе.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Участвующий в практической деятельности экологической, природоохранной направленности.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Ценности научного познания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Выражающий познавательные интересы в разных предметных областях с учетом индивидуальных интересов, способностей, достижений.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Ориентированный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after="560"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>
      <w:pPr>
        <w:pStyle w:val="22"/>
        <w:keepNext/>
        <w:keepLines/>
        <w:spacing w:after="180"/>
        <w:rPr>
          <w:rFonts w:ascii="Times New Roman" w:hAnsi="Times New Roman" w:cs="Times New Roman"/>
          <w:sz w:val="24"/>
          <w:szCs w:val="24"/>
        </w:rPr>
      </w:pPr>
      <w:bookmarkStart w:id="7" w:name="bookmark21"/>
      <w:r>
        <w:rPr>
          <w:rFonts w:ascii="Times New Roman" w:hAnsi="Times New Roman" w:cs="Times New Roman"/>
          <w:sz w:val="24"/>
          <w:szCs w:val="24"/>
        </w:rPr>
        <w:t>Целевые ориентиры результатов воспитания на уровне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среднего общего образования.</w:t>
      </w:r>
      <w:bookmarkEnd w:id="7"/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Целевые ориентиры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Гражданское воспитание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Сознающий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Ориентированный на активное гражданское участие на основе уважения закона и правопорядка, прав и свобод сограждан.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Обладающий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других объединениях, акциях, программах).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Патриотическое воспитание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Выражающий свою национальную, этническую принадлежность, приверженность к родной культуре, любовь к своему народу.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Сознающий причастность к многонациональному народу Российской Федерации, Российскому Отечеству, российскую культурную идентичность.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  <w:sectPr>
          <w:footerReference r:id="rId5" w:type="default"/>
          <w:pgSz w:w="11900" w:h="16840"/>
          <w:pgMar w:top="568" w:right="684" w:bottom="1173" w:left="670" w:header="0" w:footer="3" w:gutter="0"/>
          <w:pgNumType w:fmt="decimal"/>
          <w:cols w:space="720" w:num="1"/>
          <w:docGrid w:linePitch="360" w:charSpace="0"/>
        </w:sectPr>
      </w:pPr>
      <w:r>
        <w:rPr>
          <w:rFonts w:ascii="Times New Roman" w:hAnsi="Times New Roman" w:cs="Times New Roman"/>
          <w:sz w:val="24"/>
          <w:szCs w:val="24"/>
        </w:rPr>
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Действующий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Понимающий и деятельно выражающий ценность межрелигиозного, межнационального согласия людей, народов в России, способный вести диалог с людьми разных национальностей, религиозной принадлежности, находить общие цели и сотрудничать для их достижения.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Ориентированный на создание устойчивой семьи на основе российских традиционных семейных ценностей; понимании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Эстетическое воспитание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Выражающий понимание ценности отечественного и мирового искусства, российского и мирового художественного наследия.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Ориентированный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Физическое воспитание, формирование культуры здоровья и эмоционального благополучия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Соблюдающий правила личной и общественной безопасности, в том числе безопасного поведения в информационной среде.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Выражающий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соблюдающий и пропагандирующий безопасный и здоровый образ жизни.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Трудовое воспитание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наемного труда.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Ориентированный на осознанный выбор сферы профессиональной трудовой деятельности в российском обществе с учетом личных жизненных планов, потребностей своей семьи, общества.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before="120" w:after="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Экологическое воспитание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after="80" w:line="23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after="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Выражающий деятельное неприятие действий, приносящих вред природе.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after="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Применяющий знания естественных и социальных наук для разумного, бережливого природопользования в быту, общественном пространстве.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after="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after="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Ценности научного познания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after="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 выражающий познавательные интересы в разных предметных областях с учетом своих интересов, способностей, достижений.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after="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after="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Демонстрирующий навыки критического мышления, определения достоверной научной информации и критики антинаучных представлений.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after="5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Развивающий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деятельности.</w:t>
      </w:r>
    </w:p>
    <w:p>
      <w:pPr>
        <w:pStyle w:val="12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jc w:val="both"/>
        <w:rPr>
          <w:rFonts w:ascii="Times New Roman" w:hAnsi="Times New Roman" w:cs="Times New Roman"/>
          <w:sz w:val="24"/>
          <w:szCs w:val="24"/>
        </w:rPr>
        <w:sectPr>
          <w:headerReference r:id="rId6" w:type="default"/>
          <w:footerReference r:id="rId7" w:type="default"/>
          <w:pgSz w:w="11900" w:h="16840"/>
          <w:pgMar w:top="1100" w:right="776" w:bottom="1100" w:left="776" w:header="0" w:footer="3" w:gutter="0"/>
          <w:pgNumType w:fmt="decimal"/>
          <w:cols w:space="720" w:num="1"/>
          <w:docGrid w:linePitch="360" w:charSpace="0"/>
        </w:sectPr>
      </w:pPr>
    </w:p>
    <w:p>
      <w:pPr>
        <w:pStyle w:val="22"/>
        <w:keepNext/>
        <w:keepLines/>
        <w:spacing w:after="500"/>
        <w:rPr>
          <w:rFonts w:ascii="Times New Roman" w:hAnsi="Times New Roman" w:cs="Times New Roman"/>
          <w:sz w:val="24"/>
          <w:szCs w:val="24"/>
        </w:rPr>
      </w:pPr>
      <w:bookmarkStart w:id="8" w:name="bookmark23"/>
      <w:r>
        <w:rPr>
          <w:rFonts w:ascii="Times New Roman" w:hAnsi="Times New Roman" w:cs="Times New Roman"/>
          <w:sz w:val="24"/>
          <w:szCs w:val="24"/>
        </w:rPr>
        <w:t>РАЗДЕЛ 2. СОДЕРЖАТЕЛЬНЫЙ</w:t>
      </w:r>
      <w:bookmarkEnd w:id="8"/>
    </w:p>
    <w:p>
      <w:pPr>
        <w:pStyle w:val="22"/>
        <w:keepNext/>
        <w:keepLines/>
        <w:numPr>
          <w:ilvl w:val="1"/>
          <w:numId w:val="6"/>
        </w:numPr>
        <w:tabs>
          <w:tab w:val="left" w:pos="611"/>
        </w:tabs>
        <w:spacing w:after="80"/>
        <w:jc w:val="both"/>
        <w:rPr>
          <w:rFonts w:ascii="Times New Roman" w:hAnsi="Times New Roman" w:cs="Times New Roman"/>
          <w:sz w:val="24"/>
          <w:szCs w:val="24"/>
        </w:rPr>
      </w:pPr>
      <w:bookmarkStart w:id="9" w:name="bookmark25"/>
      <w:r>
        <w:rPr>
          <w:rFonts w:ascii="Times New Roman" w:hAnsi="Times New Roman" w:cs="Times New Roman"/>
          <w:sz w:val="24"/>
          <w:szCs w:val="24"/>
        </w:rPr>
        <w:t>Уклад общеобразовательной организации</w:t>
      </w:r>
      <w:bookmarkEnd w:id="9"/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В данном разделе раскрываются особенности уклада МБОУ «Актанышская СОШ №2» .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Уклад задает порядок жизни общеобразовательной организации и аккумулирует ключевые характеристики, определяющие особенно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сти воспитательного процесса. Уклад МБОУ «Актанышская СОШ №2» удерживает ценности, принципы, нравственную культуру взаимо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отношений, традиции воспитания, в основе которых лежат российские базовые ценности, определяет условия и средства воспитания, отра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жающие самобытный облик МБОУ «Актанышская СОШ №2» и ее репутацию в окружающем образовательном пространстве, социуме.</w:t>
      </w:r>
    </w:p>
    <w:p>
      <w:pPr>
        <w:pStyle w:val="14"/>
        <w:ind w:firstLine="60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Характеристики уклада, особенностей условий воспитания в МБОУ «Актанышская СОШ №2».</w:t>
      </w:r>
    </w:p>
    <w:p>
      <w:pPr>
        <w:jc w:val="both"/>
        <w:rPr>
          <w:rFonts w:ascii="Times New Roman" w:hAnsi="Times New Roman" w:eastAsia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      МБОУ «Актанышская СОШ №2» находится в благоустроенном центре села Актаныш, которое является райцентром Актанышского муниципального района. Школе более 30 лет, все классы начального звена сформирован. </w:t>
      </w:r>
    </w:p>
    <w:p>
      <w:pPr>
        <w:jc w:val="both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        Контингент обучающихся и их родителей  сформирован из жильцов села Актаныш и жителей Актанышского района. В основном это благополучные семьи. Рядом со школой располагаются детские сады -  №4,№7,Районный дом культуры имени Альфии А</w:t>
      </w:r>
      <w:r>
        <w:rPr>
          <w:rFonts w:ascii="Times New Roman" w:hAnsi="Times New Roman" w:eastAsia="Times New Roman" w:cs="Times New Roman"/>
          <w:color w:val="000000" w:themeColor="text1"/>
          <w:lang w:val="tt-RU"/>
          <w14:textFill>
            <w14:solidFill>
              <w14:schemeClr w14:val="tx1"/>
            </w14:solidFill>
          </w14:textFill>
        </w:rPr>
        <w:t>ф</w:t>
      </w:r>
      <w:r>
        <w:rPr>
          <w:rFonts w:ascii="Times New Roman" w:hAnsi="Times New Roman" w:eastAsia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заловой,  центральная библиотека, ГАУСО КЦСОН</w:t>
      </w:r>
      <w:r>
        <w:rPr>
          <w:rFonts w:ascii="Times New Roman" w:hAnsi="Times New Roman" w:eastAsia="Times New Roman" w:cs="Times New Roman"/>
        </w:rPr>
        <w:t xml:space="preserve"> «Игелек узеге». </w:t>
      </w:r>
      <w:r>
        <w:rPr>
          <w:rFonts w:ascii="Times New Roman" w:hAnsi="Times New Roman" w:eastAsia="Times New Roman" w:cs="Times New Roman"/>
          <w:lang w:val="tt-RU"/>
        </w:rPr>
        <w:t>Кружки, которые действуют на ба</w:t>
      </w:r>
      <w:r>
        <w:rPr>
          <w:rFonts w:ascii="Times New Roman" w:hAnsi="Times New Roman" w:eastAsia="Times New Roman" w:cs="Times New Roman"/>
        </w:rPr>
        <w:t>зе Детской  школы искусств</w:t>
      </w:r>
      <w:r>
        <w:rPr>
          <w:rFonts w:ascii="Times New Roman" w:hAnsi="Times New Roman" w:eastAsia="Times New Roman" w:cs="Times New Roman"/>
          <w:lang w:val="tt-RU"/>
        </w:rPr>
        <w:t>, Центра детского творчества посещают более 50% учащихся школы.</w:t>
      </w:r>
    </w:p>
    <w:p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eastAsia="Times New Roman" w:cs="Times New Roman"/>
          <w:lang w:val="tt-RU"/>
        </w:rPr>
        <w:t xml:space="preserve">        </w:t>
      </w:r>
      <w:r>
        <w:rPr>
          <w:rFonts w:ascii="Times New Roman" w:hAnsi="Times New Roman" w:cs="Times New Roman"/>
        </w:rPr>
        <w:t xml:space="preserve">Источниками положительного влияния на детей прежде всего являются педагоги школы, которые грамотно организуют образовательный процесс, о чем свидетельствуют позитивная динамика результатов деятельности по качеству обеспечиваемого образования. Команда администрации имеет достаточно большой управленческий опыт и квалификацию. Педагоги школы – специалисты с продуктивным опытом педагогической практики и молодые педагоги с достаточно высоким уровнем творческой активности и профессиональной инициативы. В педагогической команде имеются квалифицированные специалисты, необходимые для сопровождения всех категорий обучающихся в школе.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Возможные отрицательные источники влияния на детей: социальные сети, компьютерные игры, а также отдельные родители с низким воспитательным ресурсом, неспособные грамотно управлять развитием своего ребенка.</w:t>
      </w:r>
    </w:p>
    <w:p>
      <w:pPr>
        <w:jc w:val="both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 xml:space="preserve">         </w:t>
      </w:r>
      <w:r>
        <w:rPr>
          <w:rFonts w:ascii="Times New Roman" w:hAnsi="Times New Roman" w:eastAsia="Times New Roman" w:cs="Times New Roman"/>
          <w:lang w:val="tt-RU"/>
        </w:rPr>
        <w:t>Наша школа богата своими многолетними традициями: линейки, посвящённые  Дню знаний и Последнему звонку, Осенние балы “Сөмбелә бәйрәме”</w:t>
      </w:r>
      <w:r>
        <w:rPr>
          <w:rFonts w:ascii="Times New Roman" w:hAnsi="Times New Roman" w:eastAsia="Times New Roman" w:cs="Times New Roman"/>
        </w:rPr>
        <w:t xml:space="preserve">, </w:t>
      </w:r>
      <w:r>
        <w:rPr>
          <w:rFonts w:ascii="Times New Roman" w:hAnsi="Times New Roman" w:eastAsia="Times New Roman" w:cs="Times New Roman"/>
          <w:lang w:val="tt-RU"/>
        </w:rPr>
        <w:t xml:space="preserve">новогодние утренники и бал-маскарады, Декада пожилых людей,  День самоуправления,  конкурс талантов “Тургай”, “Татар кызы”,”Татар егете”, “Зарница”, “А, ну-ка парни!”, День здоровья, “Веселые старты”, мероприятия ко Дню Победы. </w:t>
      </w:r>
    </w:p>
    <w:p>
      <w:pPr>
        <w:pStyle w:val="14"/>
        <w:ind w:firstLine="60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Основные традиции воспитания в МБОУ «Актанышская СОШ №2»: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стержнем годового цикла воспитательной работы школы являются основные школьные дела, через которые осуществляется интеграция воспитательных усилий педагогических работников;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результатов;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в школе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в проведении общешкольных дел отсутствует соревновательность между классами, поощряется конструктивное межвозрастное взаимодействие обучающихся, а также их социальная активность;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педагогические работники школы ориентируются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ключевой фигурой воспитания в школе является классный руководитель, реализующий по отношению к обучающимся защитную, личностно развивающую, организационную, посредническую (в разрешении конфликтов) функции.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Значимые для воспитания всероссийские проекты и программы, в которых МБОУ «Актанышская СОШ №2» принимает участие: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РДДМ «Движение первых» и «Орлята России».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Школьный театр.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Движение «Юнармия».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Движение юных инспекторов ЮИД.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Традиции и ритуалы: еженедельная организационная линейка с поднятием Государственного флага РФ и РТ.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Школа реализует инновационные, перспективные воспитательные практики: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Научно-исследовательская деятельность в сфере воспитания – процесс совместной работы ученика и педагога в изучении объекта, явления или процессов с определенной целью. Целью такого взаимодействия является создание уникальных проектов, которые могут быть представлены на различных площадках.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Театральная деятельность, которая включает в себя синтез многих видов искусств, с ее помощью повышается возможность достижения высоких личностных, метапредметных и предметных результатов.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Экологическое воспитание выступает сегодня в качестве приоритетного направления развития современной школы и системы образования в целом и решает две задачи. Во-первых, оно направлено на изучение и исследование окружающей среды, во-вторых, учит заботиться о ней на основе разумных решений.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Школа организует следующую внеурочную деятельность: </w:t>
      </w:r>
    </w:p>
    <w:tbl>
      <w:tblPr>
        <w:tblStyle w:val="10"/>
        <w:tblW w:w="0" w:type="auto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4563"/>
        <w:gridCol w:w="3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563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кружка</w:t>
            </w:r>
          </w:p>
        </w:tc>
        <w:tc>
          <w:tcPr>
            <w:tcW w:w="3685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8" w:type="dxa"/>
            <w:gridSpan w:val="3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 воспитание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>«Легкая атлетика»</w:t>
            </w:r>
          </w:p>
          <w:p>
            <w:pPr>
              <w:jc w:val="both"/>
              <w:rPr>
                <w:rFonts w:ascii="Times New Roman" w:hAnsi="Times New Roman" w:eastAsia="Times New Roman"/>
              </w:rPr>
            </w:pPr>
          </w:p>
        </w:tc>
        <w:tc>
          <w:tcPr>
            <w:tcW w:w="3685" w:type="dxa"/>
          </w:tcPr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>Понедельник,</w:t>
            </w:r>
          </w:p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 xml:space="preserve">пятница </w:t>
            </w:r>
          </w:p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>15.30-17.</w:t>
            </w:r>
            <w:r>
              <w:rPr>
                <w:rFonts w:ascii="Times New Roman" w:hAnsi="Times New Roman" w:eastAsia="Times New Roman"/>
                <w:lang w:val="en-US"/>
              </w:rPr>
              <w:t>3</w:t>
            </w:r>
            <w:r>
              <w:rPr>
                <w:rFonts w:ascii="Times New Roman" w:hAnsi="Times New Roman" w:eastAsia="Times New Roma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>«Волейбол»</w:t>
            </w:r>
          </w:p>
        </w:tc>
        <w:tc>
          <w:tcPr>
            <w:tcW w:w="3685" w:type="dxa"/>
          </w:tcPr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>Среда, пятница</w:t>
            </w:r>
          </w:p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>15.00-1</w:t>
            </w:r>
            <w:r>
              <w:rPr>
                <w:rFonts w:ascii="Times New Roman" w:hAnsi="Times New Roman" w:eastAsia="Times New Roman"/>
                <w:lang w:val="en-US"/>
              </w:rPr>
              <w:t>7</w:t>
            </w:r>
            <w:r>
              <w:rPr>
                <w:rFonts w:ascii="Times New Roman" w:hAnsi="Times New Roman" w:eastAsia="Times New Roman"/>
              </w:rPr>
              <w:t>.</w:t>
            </w:r>
            <w:r>
              <w:rPr>
                <w:rFonts w:ascii="Times New Roman" w:hAnsi="Times New Roman" w:eastAsia="Times New Roman"/>
                <w:lang w:val="en-US"/>
              </w:rPr>
              <w:t>0</w:t>
            </w:r>
            <w:r>
              <w:rPr>
                <w:rFonts w:ascii="Times New Roman" w:hAnsi="Times New Roman" w:eastAsia="Times New Roma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>«Легкая атлетика. Лыжный спорт»</w:t>
            </w:r>
          </w:p>
        </w:tc>
        <w:tc>
          <w:tcPr>
            <w:tcW w:w="3685" w:type="dxa"/>
          </w:tcPr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>Вторник, четверг</w:t>
            </w:r>
          </w:p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>15.3</w:t>
            </w:r>
            <w:r>
              <w:rPr>
                <w:rFonts w:ascii="Times New Roman" w:hAnsi="Times New Roman" w:eastAsia="Times New Roman"/>
                <w:lang w:val="en-US"/>
              </w:rPr>
              <w:t>0</w:t>
            </w:r>
            <w:r>
              <w:rPr>
                <w:rFonts w:ascii="Times New Roman" w:hAnsi="Times New Roman" w:eastAsia="Times New Roman"/>
              </w:rPr>
              <w:t>-17.</w:t>
            </w:r>
            <w:r>
              <w:rPr>
                <w:rFonts w:ascii="Times New Roman" w:hAnsi="Times New Roman" w:eastAsia="Times New Roman"/>
                <w:lang w:val="en-US"/>
              </w:rPr>
              <w:t>3</w:t>
            </w:r>
            <w:r>
              <w:rPr>
                <w:rFonts w:ascii="Times New Roman" w:hAnsi="Times New Roman" w:eastAsia="Times New Roma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8" w:type="dxa"/>
            <w:gridSpan w:val="3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воспитание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/>
              </w:rPr>
              <w:t>«Тылсымлы каләм»</w:t>
            </w:r>
          </w:p>
        </w:tc>
        <w:tc>
          <w:tcPr>
            <w:tcW w:w="3685" w:type="dxa"/>
          </w:tcPr>
          <w:p>
            <w:pPr>
              <w:tabs>
                <w:tab w:val="left" w:pos="2880"/>
                <w:tab w:val="left" w:pos="5240"/>
              </w:tabs>
              <w:suppressAutoHyphens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Понедельник</w:t>
            </w:r>
          </w:p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16:00-17:00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>Вокальный ансамбль «Лачыннар»</w:t>
            </w:r>
          </w:p>
        </w:tc>
        <w:tc>
          <w:tcPr>
            <w:tcW w:w="3685" w:type="dxa"/>
          </w:tcPr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 xml:space="preserve">Понедельник, вторник, среда, </w:t>
            </w:r>
          </w:p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>пятница</w:t>
            </w:r>
          </w:p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>13.30-15.30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>Вокальный ансамбль</w:t>
            </w:r>
          </w:p>
          <w:p>
            <w:pPr>
              <w:jc w:val="both"/>
              <w:rPr>
                <w:rFonts w:ascii="Times New Roman" w:hAnsi="Times New Roman" w:eastAsia="Times New Roman"/>
                <w:lang w:val="en-US"/>
              </w:rPr>
            </w:pPr>
            <w:r>
              <w:rPr>
                <w:rFonts w:ascii="Times New Roman" w:hAnsi="Times New Roman" w:eastAsia="Times New Roman"/>
              </w:rPr>
              <w:t>«</w:t>
            </w:r>
            <w:r>
              <w:rPr>
                <w:rFonts w:ascii="Times New Roman" w:hAnsi="Times New Roman" w:eastAsia="Times New Roman"/>
                <w:lang w:val="tt-RU"/>
              </w:rPr>
              <w:t>Бәллүр</w:t>
            </w:r>
            <w:r>
              <w:rPr>
                <w:rFonts w:ascii="Times New Roman" w:hAnsi="Times New Roman" w:eastAsia="Times New Roman"/>
              </w:rPr>
              <w:t>»</w:t>
            </w:r>
          </w:p>
        </w:tc>
        <w:tc>
          <w:tcPr>
            <w:tcW w:w="3685" w:type="dxa"/>
          </w:tcPr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>Четверг</w:t>
            </w:r>
          </w:p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>13.30-15.30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8" w:type="dxa"/>
            <w:gridSpan w:val="3"/>
          </w:tcPr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 xml:space="preserve">Экологическое воспитание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/>
                <w:lang w:eastAsia="ar-SA"/>
              </w:rPr>
              <w:t>«Здоровье моей школы»</w:t>
            </w:r>
          </w:p>
        </w:tc>
        <w:tc>
          <w:tcPr>
            <w:tcW w:w="3685" w:type="dxa"/>
          </w:tcPr>
          <w:p>
            <w:pPr>
              <w:tabs>
                <w:tab w:val="left" w:pos="2880"/>
                <w:tab w:val="left" w:pos="5240"/>
              </w:tabs>
              <w:suppressAutoHyphens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Понедельник</w:t>
            </w:r>
          </w:p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16.00-17.30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Экологический отряд школы</w:t>
            </w:r>
          </w:p>
        </w:tc>
        <w:tc>
          <w:tcPr>
            <w:tcW w:w="3685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работы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8" w:type="dxa"/>
            <w:gridSpan w:val="3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hint="default" w:ascii="Times New Roman" w:hAnsi="Times New Roman"/>
                <w:lang w:val="ru-RU" w:eastAsia="ar-SA"/>
              </w:rPr>
            </w:pPr>
            <w:r>
              <w:rPr>
                <w:rFonts w:hint="default" w:ascii="Times New Roman" w:hAnsi="Times New Roman"/>
                <w:lang w:val="ru-RU" w:eastAsia="ar-SA"/>
              </w:rPr>
              <w:t>«Юные патриоты»</w:t>
            </w:r>
          </w:p>
        </w:tc>
        <w:tc>
          <w:tcPr>
            <w:tcW w:w="3685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Четверг</w:t>
            </w:r>
          </w:p>
          <w:p>
            <w:pPr>
              <w:pStyle w:val="14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13:30 - 14:10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40" w:type="dxa"/>
          </w:tcPr>
          <w:p>
            <w:pPr>
              <w:pStyle w:val="14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hint="default" w:ascii="Times New Roman" w:hAnsi="Times New Roman"/>
                <w:lang w:val="ru-RU" w:eastAsia="ar-SA"/>
              </w:rPr>
            </w:pPr>
            <w:r>
              <w:rPr>
                <w:rFonts w:ascii="Times New Roman" w:hAnsi="Times New Roman"/>
                <w:lang w:eastAsia="ar-SA"/>
              </w:rPr>
              <w:t>Школьный отряд «Юнармия»</w:t>
            </w:r>
          </w:p>
        </w:tc>
        <w:tc>
          <w:tcPr>
            <w:tcW w:w="3685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плану работы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8" w:type="dxa"/>
            <w:gridSpan w:val="3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Школьное самоуправление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РДДМ «Движение первых»</w:t>
            </w:r>
          </w:p>
        </w:tc>
        <w:tc>
          <w:tcPr>
            <w:tcW w:w="3685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работы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Школьная служба примирения</w:t>
            </w:r>
          </w:p>
        </w:tc>
        <w:tc>
          <w:tcPr>
            <w:tcW w:w="3685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88" w:type="dxa"/>
            <w:gridSpan w:val="3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личной безопасности и профилактики правонарушений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Школьный отряд «ЮИД»</w:t>
            </w:r>
          </w:p>
        </w:tc>
        <w:tc>
          <w:tcPr>
            <w:tcW w:w="3685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работы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8" w:type="dxa"/>
            <w:gridSpan w:val="3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Полезные практики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Школьные акции и мероприятия</w:t>
            </w:r>
          </w:p>
        </w:tc>
        <w:tc>
          <w:tcPr>
            <w:tcW w:w="3685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воспитательной работы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Функциональная грамотность</w:t>
            </w:r>
          </w:p>
        </w:tc>
        <w:tc>
          <w:tcPr>
            <w:tcW w:w="3685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работы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Профориентация</w:t>
            </w:r>
          </w:p>
        </w:tc>
        <w:tc>
          <w:tcPr>
            <w:tcW w:w="3685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воспитательной работы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8" w:type="dxa"/>
            <w:gridSpan w:val="3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«Разговор о важном»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</w:rPr>
              <w:t>«Разговор о важном»</w:t>
            </w:r>
          </w:p>
        </w:tc>
        <w:tc>
          <w:tcPr>
            <w:tcW w:w="3685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понедельник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88" w:type="dxa"/>
            <w:gridSpan w:val="3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«Россия – мои горизонты»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«Россия - мои горизонты»</w:t>
            </w:r>
          </w:p>
        </w:tc>
        <w:tc>
          <w:tcPr>
            <w:tcW w:w="3685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четверг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8" w:type="dxa"/>
            <w:gridSpan w:val="3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«Орлята России»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3" w:type="dxa"/>
          </w:tcPr>
          <w:p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«Орлята России»</w:t>
            </w:r>
          </w:p>
        </w:tc>
        <w:tc>
          <w:tcPr>
            <w:tcW w:w="3685" w:type="dxa"/>
          </w:tcPr>
          <w:p>
            <w:pPr>
              <w:pStyle w:val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четверг</w:t>
            </w:r>
          </w:p>
        </w:tc>
      </w:tr>
    </w:tbl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14"/>
        <w:ind w:firstLine="60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Проблемные зоны, дефициты, препятствия достижению эффективных результатов в воспитательной деятельности: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Сотрудничество с родителями – слабый отклик родительской общественности на призыв школы к решению проблем организации воспитательного процесса.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Проблемы коммуникации родителей и классных руководителей – личное общение часто заменяется сообщениями в мессенджерах, что понижает эффективность решения проблем. </w:t>
      </w:r>
    </w:p>
    <w:p>
      <w:pPr>
        <w:pStyle w:val="14"/>
        <w:ind w:firstLine="60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Пути решения вышеуказанных проблем: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Привлечение родительской общественности к планированию, организации, проведению воспитательных событий и воспитательных дел, а также их анализу. 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Поощрение деятельности активных родителей. </w:t>
      </w:r>
    </w:p>
    <w:p>
      <w:pPr>
        <w:pStyle w:val="14"/>
        <w:ind w:firstLine="60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Внедрение нестандартных форм организации родительских собраний и индивидуальных встреч с родителями</w:t>
      </w:r>
    </w:p>
    <w:p>
      <w:pPr>
        <w:pStyle w:val="22"/>
        <w:keepNext/>
        <w:keepLines/>
        <w:numPr>
          <w:ilvl w:val="1"/>
          <w:numId w:val="6"/>
        </w:numPr>
        <w:tabs>
          <w:tab w:val="left" w:pos="630"/>
        </w:tabs>
        <w:jc w:val="both"/>
        <w:rPr>
          <w:rFonts w:ascii="Times New Roman" w:hAnsi="Times New Roman" w:cs="Times New Roman"/>
          <w:sz w:val="24"/>
          <w:szCs w:val="24"/>
        </w:rPr>
      </w:pPr>
      <w:bookmarkStart w:id="10" w:name="bookmark27"/>
      <w:r>
        <w:rPr>
          <w:rFonts w:ascii="Times New Roman" w:hAnsi="Times New Roman" w:cs="Times New Roman"/>
          <w:sz w:val="24"/>
          <w:szCs w:val="24"/>
        </w:rPr>
        <w:t>Виды, формы и содержание воспитательной деятельности</w:t>
      </w:r>
      <w:bookmarkEnd w:id="10"/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Виды, формы и содержание воспитательной деятельности в этом разделе планируются, представляются по модулям. В  модуле описаны виды, формы и содержание воспитательной работы в учебном году в рамках определенного направления деятельности в общеобразовательной ор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 xml:space="preserve">ганизации. Каждый из модулей обладает воспитательным потенциалом с особыми условиями, средствами, возможностями воспитания.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Воспитательная работа МБОУ «Актанышская СОШ №2» представлена в рамках основных (инвариантных) модулей: «Школьные дела», «Классное руководство», «Урочная деятельность», «Внеурочная деятельность», «Внешкольные мероприятия», «Предметно-пространственная среда»,  «Работа с родителями», «Самоуправление», «Профилактика и безопасность», «Социальное партнерство», «Профориентация». А также в рамках вариативной части «Школьный театр» и «Школьные кружковые объединения».</w:t>
      </w:r>
    </w:p>
    <w:p>
      <w:pPr>
        <w:pStyle w:val="22"/>
        <w:keepNext/>
        <w:keepLines/>
        <w:jc w:val="both"/>
        <w:rPr>
          <w:rFonts w:ascii="Times New Roman" w:hAnsi="Times New Roman" w:cs="Times New Roman"/>
          <w:sz w:val="24"/>
          <w:szCs w:val="24"/>
        </w:rPr>
      </w:pPr>
      <w:bookmarkStart w:id="11" w:name="bookmark29"/>
      <w:r>
        <w:rPr>
          <w:rFonts w:ascii="Times New Roman" w:hAnsi="Times New Roman" w:cs="Times New Roman"/>
          <w:sz w:val="24"/>
          <w:szCs w:val="24"/>
        </w:rPr>
        <w:t>Модуль «Урочная деятельность</w:t>
      </w:r>
      <w:bookmarkEnd w:id="11"/>
      <w:r>
        <w:rPr>
          <w:rFonts w:ascii="Times New Roman" w:hAnsi="Times New Roman" w:cs="Times New Roman"/>
          <w:sz w:val="24"/>
          <w:szCs w:val="24"/>
        </w:rPr>
        <w:t>»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Реализация воспитательного потенциала уроков (урочной деятель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 xml:space="preserve">ности, аудиторных занятий в рамках максимально допустимой учебной нагрузки) может предусматривает: </w:t>
      </w:r>
    </w:p>
    <w:p>
      <w:pPr>
        <w:pStyle w:val="14"/>
        <w:numPr>
          <w:ilvl w:val="0"/>
          <w:numId w:val="7"/>
        </w:numPr>
        <w:tabs>
          <w:tab w:val="left" w:pos="922"/>
        </w:tabs>
        <w:spacing w:after="100"/>
        <w:ind w:left="940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максимальное использование воспитательных возможностей со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держания учебных предметов для формирования у обучающихся российских традиционных духовно-нравственных и социокуль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турных ценностей, российского исторического сознания на ос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нове исторического просвещения; подбор соответствующего содержания уроков, заданий, вспомогательных материалов, про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блемных ситуаций для обсуждений;</w:t>
      </w:r>
    </w:p>
    <w:p>
      <w:pPr>
        <w:pStyle w:val="14"/>
        <w:numPr>
          <w:ilvl w:val="0"/>
          <w:numId w:val="7"/>
        </w:numPr>
        <w:tabs>
          <w:tab w:val="left" w:pos="922"/>
        </w:tabs>
        <w:ind w:left="940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включение учителями в рабочие программы по учебным предме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там, курсам, модулям целевых ориентиров результатов воспита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ния, их учет в определении воспитательных задач уроков, заня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тий;</w:t>
      </w:r>
    </w:p>
    <w:p>
      <w:pPr>
        <w:pStyle w:val="14"/>
        <w:numPr>
          <w:ilvl w:val="0"/>
          <w:numId w:val="8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>
      <w:pPr>
        <w:pStyle w:val="14"/>
        <w:numPr>
          <w:ilvl w:val="0"/>
          <w:numId w:val="8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выбор методов, методик, технологий, оказывающих воспитатель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ное воздействие на личность в соответствии с воспитательным идеалом, целью и задачами воспитания, целевыми ориентира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ми результатов воспитания; реализация приоритета воспитания в учебной деятельности;</w:t>
      </w:r>
    </w:p>
    <w:p>
      <w:pPr>
        <w:pStyle w:val="14"/>
        <w:numPr>
          <w:ilvl w:val="0"/>
          <w:numId w:val="8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привлечение внимания обучающихся к ценностному аспекту из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учаемых на уроках предметов, явлений и событий, инициирова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ние обсуждений, высказываний своего мнения, выработки сво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его личностного отношения к изучаемым событиям, явлениям, лицам;</w:t>
      </w:r>
    </w:p>
    <w:p>
      <w:pPr>
        <w:pStyle w:val="14"/>
        <w:numPr>
          <w:ilvl w:val="0"/>
          <w:numId w:val="8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применение интерактивных форм учебной работы: интеллекту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альных, стимулирующих познавательную мотивацию; игровых методик, дискуссий, дающих возможность приобрести опыт ве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дения конструктивного диалога; групповой работы, которая учит строить отношения и действовать в команде, способствует раз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витию критического мышления;</w:t>
      </w:r>
    </w:p>
    <w:p>
      <w:pPr>
        <w:pStyle w:val="14"/>
        <w:numPr>
          <w:ilvl w:val="0"/>
          <w:numId w:val="8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побуждение обучающихся соблюдать нормы поведения, правила общения со сверстниками и педагогами, соответствующие укла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ду общеобразовательной организации, установление и поддерж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ка доброжелательной атмосферы;</w:t>
      </w:r>
    </w:p>
    <w:p>
      <w:pPr>
        <w:pStyle w:val="14"/>
        <w:numPr>
          <w:ilvl w:val="0"/>
          <w:numId w:val="8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шефства мотивированных и эрудированных обуча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ющихся над неуспевающими одноклассниками, в том числе с осо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быми образовательными потребностями, дающего обучающимся социально значимый опыт сотрудничества и взаимной помощи;</w:t>
      </w:r>
    </w:p>
    <w:p>
      <w:pPr>
        <w:pStyle w:val="14"/>
        <w:numPr>
          <w:ilvl w:val="0"/>
          <w:numId w:val="8"/>
        </w:numPr>
        <w:tabs>
          <w:tab w:val="left" w:pos="902"/>
        </w:tabs>
        <w:spacing w:after="540"/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>
      <w:pPr>
        <w:pStyle w:val="22"/>
        <w:keepNext/>
        <w:keepLines/>
        <w:spacing w:after="80"/>
        <w:jc w:val="both"/>
        <w:rPr>
          <w:rFonts w:ascii="Times New Roman" w:hAnsi="Times New Roman" w:cs="Times New Roman"/>
          <w:sz w:val="24"/>
          <w:szCs w:val="24"/>
        </w:rPr>
      </w:pPr>
      <w:bookmarkStart w:id="12" w:name="bookmark31"/>
      <w:r>
        <w:rPr>
          <w:rFonts w:ascii="Times New Roman" w:hAnsi="Times New Roman" w:cs="Times New Roman"/>
          <w:sz w:val="24"/>
          <w:szCs w:val="24"/>
        </w:rPr>
        <w:t>Модуль «Внеурочная деятельность</w:t>
      </w:r>
      <w:bookmarkEnd w:id="12"/>
      <w:r>
        <w:rPr>
          <w:rFonts w:ascii="Times New Roman" w:hAnsi="Times New Roman" w:cs="Times New Roman"/>
          <w:sz w:val="24"/>
          <w:szCs w:val="24"/>
        </w:rPr>
        <w:t>»</w:t>
      </w:r>
    </w:p>
    <w:p>
      <w:pPr>
        <w:pStyle w:val="14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 xml:space="preserve">ществляется в рамках выбранных ими курсов, занятий: </w:t>
      </w:r>
    </w:p>
    <w:p>
      <w:pPr>
        <w:pStyle w:val="14"/>
        <w:numPr>
          <w:ilvl w:val="0"/>
          <w:numId w:val="8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курсы, занятия исторического просвещения, патриотической, гражданско-патриотической, военно-патриотической, краевед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ческой, историко-культурной направленности: «Разговоры о важном», «Орлята России».</w:t>
      </w:r>
    </w:p>
    <w:p>
      <w:pPr>
        <w:pStyle w:val="14"/>
        <w:numPr>
          <w:ilvl w:val="0"/>
          <w:numId w:val="8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курсы, занятия духовно-нравственной направленности по ре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лигиозным культурам народов России, основам духовно-нрав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ственной культуры народов России, духовно-историческому краеведению;</w:t>
      </w:r>
    </w:p>
    <w:p>
      <w:pPr>
        <w:pStyle w:val="14"/>
        <w:numPr>
          <w:ilvl w:val="0"/>
          <w:numId w:val="8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курсы, занятия познавательной, научной, исследовательской, просветительской направленности: «Основы функциональной грамотности». </w:t>
      </w:r>
    </w:p>
    <w:p>
      <w:pPr>
        <w:pStyle w:val="14"/>
        <w:numPr>
          <w:ilvl w:val="0"/>
          <w:numId w:val="8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курсы, занятия экологической, природоохранной направленно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сти;</w:t>
      </w:r>
    </w:p>
    <w:p>
      <w:pPr>
        <w:pStyle w:val="14"/>
        <w:numPr>
          <w:ilvl w:val="0"/>
          <w:numId w:val="8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курсы, занятия в области искусств, художественного творчества разных видов и жанров: «Вокальный ансамбль «Лачыннар»», «Вокальный ансамбль «Б</w:t>
      </w:r>
      <w:r>
        <w:rPr>
          <w:rFonts w:ascii="Times New Roman" w:hAnsi="Times New Roman" w:cs="Times New Roman"/>
          <w:sz w:val="24"/>
          <w:szCs w:val="24"/>
          <w:lang w:val="tt-RU"/>
        </w:rPr>
        <w:t>әллүр</w:t>
      </w:r>
      <w:r>
        <w:rPr>
          <w:rFonts w:ascii="Times New Roman" w:hAnsi="Times New Roman" w:cs="Times New Roman"/>
          <w:sz w:val="24"/>
          <w:szCs w:val="24"/>
        </w:rPr>
        <w:t xml:space="preserve">»», </w:t>
      </w:r>
    </w:p>
    <w:p>
      <w:pPr>
        <w:pStyle w:val="14"/>
        <w:numPr>
          <w:ilvl w:val="0"/>
          <w:numId w:val="8"/>
        </w:numPr>
        <w:tabs>
          <w:tab w:val="left" w:pos="902"/>
        </w:tabs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курсы, занятия туристско-краеведческой направленности;</w:t>
      </w:r>
    </w:p>
    <w:p>
      <w:pPr>
        <w:pStyle w:val="14"/>
        <w:numPr>
          <w:ilvl w:val="0"/>
          <w:numId w:val="8"/>
        </w:numPr>
        <w:tabs>
          <w:tab w:val="left" w:pos="902"/>
        </w:tabs>
        <w:spacing w:after="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курсы, занятия оздоровительной и спортивной направленности: «Волейбол», «Легкая атлетика», «Легкая атлетика. Лыжный спорт».</w:t>
      </w:r>
    </w:p>
    <w:p>
      <w:pPr>
        <w:pStyle w:val="14"/>
        <w:tabs>
          <w:tab w:val="left" w:pos="902"/>
        </w:tabs>
        <w:spacing w:after="0"/>
        <w:ind w:left="58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bookmark33"/>
      <w:r>
        <w:rPr>
          <w:rFonts w:ascii="Times New Roman" w:hAnsi="Times New Roman" w:cs="Times New Roman"/>
          <w:sz w:val="24"/>
          <w:szCs w:val="24"/>
        </w:rPr>
        <w:t>Модуль «Классное руководство</w:t>
      </w:r>
      <w:bookmarkEnd w:id="13"/>
      <w:r>
        <w:rPr>
          <w:rFonts w:ascii="Times New Roman" w:hAnsi="Times New Roman" w:cs="Times New Roman"/>
          <w:sz w:val="24"/>
          <w:szCs w:val="24"/>
        </w:rPr>
        <w:t>»</w:t>
      </w:r>
    </w:p>
    <w:p>
      <w:pPr>
        <w:pStyle w:val="22"/>
        <w:keepNext/>
        <w:keepLine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14"/>
        <w:ind w:firstLine="58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Реализация воспитательного потенциала классного руководства как особого вида педагогической деятельности, направленной, в пер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вую очередь, на решение задач воспитания и социализации обучаю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щихся, предусматривает:</w:t>
      </w:r>
    </w:p>
    <w:p>
      <w:pPr>
        <w:pStyle w:val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планирование и проведение классных часов целевой воспита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тельной, тематической направленности;</w:t>
      </w:r>
    </w:p>
    <w:p>
      <w:pPr>
        <w:pStyle w:val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инициирование и поддержку классными руководителями уча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стия класса в общешкольных делах, мероприятиях, оказание не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обходимой помощи обучающимся в их подготовке, проведении и анализе;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организацию интересных и полезных для личностного развития обучающихся совместных дел, позволяющих вовлекать в них об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сплочение коллектива класса через игры и тренинги на командо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образование, внеучебные и внешкольные мероприятия, походы, экскурсии, празднования дней рождения обучающихся, класс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ные вечера;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выработку совместно с обучающимися правил поведения клас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са, участие в выработке таких правил поведения в общеобразо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вательной организации;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изучение особенностей личностного развития обучающихся пу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доверительное общение и поддержку обучающихся в решении проблем (налаживание взаимоотношений с одноклассниками или педагогами, успеваемость и т. д.), совместный поиск реше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ний проблем, коррекцию поведения обучающихся через частные беседы индивидуально и вместе с их родителями, с другими об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учающимися класса;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индивидуальную работу с обучающимися класса по ведению лич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ных портфолио, в которых они фиксируют свои учебные, творче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ские, спортивные, личностные достижения;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регулярные консультации с учителями-предметниками, направ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ленные на формирование единства требований по вопросам воспитания и обучения, предупреждение и/или разрешение кон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фликтов между учителями и обучающимися;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проведение мини-педсоветов для решения конкретных проблем класса, интеграции воспитательных влияний педагогов на обуча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ющихся; привлечение учителей-предметников к участию в класс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 xml:space="preserve">ных делах, дающих им возможность лучше узнавать и понимать </w:t>
      </w:r>
      <w:r>
        <w:rPr>
          <w:rFonts w:ascii="Times New Roman" w:hAnsi="Times New Roman" w:cs="Times New Roman"/>
          <w:iCs/>
          <w:sz w:val="24"/>
          <w:szCs w:val="24"/>
        </w:rPr>
        <w:t>обучающихся</w:t>
      </w:r>
      <w:r>
        <w:rPr>
          <w:rFonts w:ascii="Times New Roman" w:hAnsi="Times New Roman" w:cs="Times New Roman"/>
          <w:sz w:val="24"/>
          <w:szCs w:val="24"/>
        </w:rPr>
        <w:t>, общаясь и наблюдая их во внеучебной обстанов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ке, участвовать в родительских собраниях класса;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организацию и проведение регулярных родительских собраний, информирование родителей об успехах и проблемах обучаю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щихся, их положении в классе, жизни класса в целом, помощь родителям и иным членам семьи в отношениях с учителями, ад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министрацией;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и организацию работы родительского комитета клас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са, участвующего в решении вопросов воспитания и обучения в классе, общеобразовательной организации;</w:t>
      </w:r>
    </w:p>
    <w:p>
      <w:pPr>
        <w:pStyle w:val="14"/>
        <w:tabs>
          <w:tab w:val="left" w:pos="9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привлечение родителей (законных представителей), членов се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мей обучающихся к организации и проведению воспитательных дел, мероприятий в классе и общеобразовательной организации;</w:t>
      </w:r>
    </w:p>
    <w:p>
      <w:pPr>
        <w:pStyle w:val="14"/>
        <w:tabs>
          <w:tab w:val="left" w:pos="9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проведение в классе праздников, конкурсов, соревнований и т. п.</w:t>
      </w:r>
    </w:p>
    <w:p>
      <w:pPr>
        <w:pStyle w:val="14"/>
        <w:tabs>
          <w:tab w:val="left" w:pos="9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14" w:name="bookmark35"/>
      <w:r>
        <w:rPr>
          <w:rFonts w:ascii="Times New Roman" w:hAnsi="Times New Roman" w:cs="Times New Roman"/>
          <w:sz w:val="24"/>
          <w:szCs w:val="24"/>
        </w:rPr>
        <w:t>Модуль «Основные школьные дела</w:t>
      </w:r>
      <w:bookmarkEnd w:id="14"/>
      <w:r>
        <w:rPr>
          <w:rFonts w:ascii="Times New Roman" w:hAnsi="Times New Roman" w:cs="Times New Roman"/>
          <w:sz w:val="24"/>
          <w:szCs w:val="24"/>
        </w:rPr>
        <w:t>»</w:t>
      </w:r>
    </w:p>
    <w:p>
      <w:pPr>
        <w:pStyle w:val="22"/>
        <w:keepNext/>
        <w:keepLine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14"/>
        <w:ind w:firstLine="58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Реализация воспитательного потенциала основных школьных дел предусматривает: </w:t>
      </w:r>
    </w:p>
    <w:p>
      <w:pPr>
        <w:pStyle w:val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общешкольные праздники, ежегодные творческие (театрализо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ванные, музыкальные, литературные и т. п.) мероприятия, связан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ные с общероссийскими, региональными праздниками, памятны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ми датами, в которых участвуют все классы;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участие во всероссийских акциях, посвященных значимым собы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тиям в России, мире;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торжественные мероприятия, связанные с завершением образо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вания, переходом на следующий уровень образования, символи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зирующие приобретение новых социальных статусов в общеоб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разовательной организации, обществе;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церемонии награждения (по итогам учебного периода, года) обу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чающихся и педагогов за участие в жизни общеобразовательной организации, достижения в конкурсах, соревнованиях, олимпиа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дах, вклад в развитие общеобразовательной организации, своей местности;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социальные проекты в общеобразовательной организации, со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вместно разрабатываемые и реализуемые обучающимися и пе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дагогами, в том числе с участием социальных партнеров, ком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плексы дел благотворительной, экологической, патриотической, трудовой и др. направленности;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проводимые для жителей поселения, своей местности и органи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зуемые совместно с семьями обучающихся праздники, фестива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ли, представления в связи с памятными датами, значимыми собы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тиями для жителей поселения;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разновозрастные сборы, многодневные выездные события, вклю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чающие в себя комплекс коллективных творческих дел граждан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ской, патриотической, историко-краеведческой, экологической, трудовой, спортивно-оздоровительной и другой направленно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сти;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вовлечение по возможности каждого обучающегося в школьные дела в разных ролях (сценаристов, постановщиков, исполните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лей, корреспондентов, ведущих, декораторов, музыкальных ре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дакторов, ответственных за костюмы и оборудование, за пригла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шение и встречу гостей и т. д.), помощь обучающимся в освоении навыков подготовки, проведения, анализа общешкольных дел;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наблюдение за поведением обучающихся в ситуациях подготов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ки, проведения, анализа основных школьных дел, мероприятий, их отношениями с обучающимися разных возрастов, с педагога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ми и другими взрослыми.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spacing w:after="80"/>
        <w:jc w:val="both"/>
        <w:rPr>
          <w:rFonts w:ascii="Times New Roman" w:hAnsi="Times New Roman" w:cs="Times New Roman"/>
          <w:sz w:val="24"/>
          <w:szCs w:val="24"/>
        </w:rPr>
      </w:pPr>
      <w:bookmarkStart w:id="15" w:name="bookmark37"/>
      <w:r>
        <w:rPr>
          <w:rFonts w:ascii="Times New Roman" w:hAnsi="Times New Roman" w:cs="Times New Roman"/>
          <w:sz w:val="24"/>
          <w:szCs w:val="24"/>
        </w:rPr>
        <w:t>Модуль «Внешкольные мероприятия</w:t>
      </w:r>
      <w:bookmarkEnd w:id="15"/>
      <w:r>
        <w:rPr>
          <w:rFonts w:ascii="Times New Roman" w:hAnsi="Times New Roman" w:cs="Times New Roman"/>
          <w:sz w:val="24"/>
          <w:szCs w:val="24"/>
        </w:rPr>
        <w:t>»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Реализация воспитательного потенциала внешкольных мероприя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 xml:space="preserve">тий предусматривает: 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40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общие внешкольные мероприятия, в том числе организуемые со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вместно с социальными партнерами общеобразовательной орга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низации;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40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внешкольные тематические мероприятия воспитательной на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правленности, организуемые педагогами по изучаемым в обще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образовательной организации учебным предметам, курсам, мо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дулям;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40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экскурсии, походы выходного дня (в музей, картинную галерею, технопарк, на предприятие и др.), организуемые в классах класс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ными руководителями, в том числе совместно с родителями (за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конными представителями) обучающихся с привлечением их к планированию, организации, проведению, оценке мероприятия;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40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литературные, исторические, экологические и другие походы, экскурсии, экспедиции, слёты и т. п., организуемые педагогами, в том числе совместно с родителями (законными представителя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ми) обучающихся для изучения историко-культурных мест, со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бытий, биографий проживавших в этой местности российских поэтов и писателей, деятелей науки, природных и историко-куль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турных ландшафтов, флоры и фауны и др.;</w:t>
      </w:r>
    </w:p>
    <w:p>
      <w:pPr>
        <w:pStyle w:val="14"/>
        <w:numPr>
          <w:ilvl w:val="0"/>
          <w:numId w:val="8"/>
        </w:numPr>
        <w:tabs>
          <w:tab w:val="left" w:pos="922"/>
        </w:tabs>
        <w:spacing w:after="540"/>
        <w:ind w:left="940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выездные события, включающие в себя комплекс коллектив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ных творческих дел, в процессе которых складывается дет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ско-взрослая общность, характеризующаяся доверительными взаимоотношениями, ответственным отношением к делу, атмос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ферой эмоционально-психологического комфорта.</w:t>
      </w:r>
    </w:p>
    <w:p>
      <w:pPr>
        <w:pStyle w:val="22"/>
        <w:keepNext/>
        <w:keepLines/>
        <w:spacing w:after="80"/>
        <w:jc w:val="both"/>
        <w:rPr>
          <w:rFonts w:ascii="Times New Roman" w:hAnsi="Times New Roman" w:cs="Times New Roman"/>
          <w:sz w:val="24"/>
          <w:szCs w:val="24"/>
        </w:rPr>
      </w:pPr>
      <w:bookmarkStart w:id="16" w:name="bookmark39"/>
      <w:r>
        <w:rPr>
          <w:rFonts w:ascii="Times New Roman" w:hAnsi="Times New Roman" w:cs="Times New Roman"/>
          <w:sz w:val="24"/>
          <w:szCs w:val="24"/>
        </w:rPr>
        <w:t>Модуль «Организация предметно-пространственной среды</w:t>
      </w:r>
      <w:bookmarkEnd w:id="16"/>
      <w:r>
        <w:rPr>
          <w:rFonts w:ascii="Times New Roman" w:hAnsi="Times New Roman" w:cs="Times New Roman"/>
          <w:sz w:val="24"/>
          <w:szCs w:val="24"/>
        </w:rPr>
        <w:t>»</w:t>
      </w:r>
    </w:p>
    <w:p>
      <w:pPr>
        <w:pStyle w:val="14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Реализация воспитательного потенциала предметно-простран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ственной среды может предусматривать совместную деятельность пе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дагогов, обучающихся, других участников образовательных отношений по её созданию, поддержанию, использованию в воспитательном про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 xml:space="preserve">цессе: 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40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внешнего вида здания, фасада, холла при входе в общеобразовательную организацию государственной символи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кой Российской Федерации, субъекта Российской Федерации, муниципального образования (флаг, герб), изображениями сим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волики Российского государства в разные периоды тысячелет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ней истории, исторической символики региона;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40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организацию и проведение церемоний поднятия (спуска) госу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дарственного флага Российской Федерации;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40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размещение карт России, регионов, муниципальных образова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ний (современных и исторических, точных и стилизованных, ге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ографических, природных, культурологических, художественно оформленных, в том числе материалами, подготовленными об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учающимися) с изображениями значимых культурных объектов местности, региона, России, памятных исторических, граждан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ских, народных, религиозных мест почитания, портретов выда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ющихся государственных деятелей России, деятелей культуры, науки, производства, искусства, военных, героев и защитников Отечества;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40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изготовление, размещение, обновление художественных изобра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жений (символических, живописных, фотографических, инте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40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организацию и поддержание в общеобразовательной организа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нение гимна Российской Федерации;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40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разработку, оформление, поддержание, использование в воспи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тательном процессе «мест гражданского почитания» (</w:t>
      </w:r>
      <w:r>
        <w:rPr>
          <w:rFonts w:ascii="Times New Roman" w:hAnsi="Times New Roman" w:cs="Times New Roman"/>
          <w:iCs/>
          <w:sz w:val="24"/>
          <w:szCs w:val="24"/>
        </w:rPr>
        <w:t>особенно если общеобразовательная организация носит имя выдающего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ся исторического деятеля, ученого, героя, защитника Отечества и т. п.</w:t>
      </w:r>
      <w:r>
        <w:rPr>
          <w:rFonts w:ascii="Times New Roman" w:hAnsi="Times New Roman" w:cs="Times New Roman"/>
          <w:sz w:val="24"/>
          <w:szCs w:val="24"/>
        </w:rPr>
        <w:t>) в помещениях общеобразовательной организации или на прилегающей территории для общественно-гражданского по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читания лиц, мест, событий в истории России; мемориалов воин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ской славы, памятников, памятных досок;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40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и обновление «мест новостей», стендов в помеще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ния, фотоотчеты об интересных событиях, поздравления педаго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гов и обучающихся и т. п.;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40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разработку и популяризацию символики общеобразовательной организации (эмблема, флаг, логотип, элементы костюма обуча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ющихся и т. п.), используемой как повседневно, так и в торже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ственные моменты;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40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2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поддержание эстетического вида и благоустройство всех поме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щений в общеобразовательной организации, доступных и безо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пасных рекреационных зон, озеленение территории при обще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образовательной организации;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2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разработку, оформление, поддержание и использование игро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вых пространств, спортивных и игровых площадок, зон активно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го и тихого отдыха;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2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ги, брать для чтения другие;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2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деятельность классных руководителей и других педагогов вме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сте с обучающимися, их родителями по благоустройству, оформ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лению школьных аудиторий, пришкольной территории;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2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разработку и оформление пространств проведения значимых событий, праздников, церемоний, торжественных линеек, твор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ческих вечеров (событийный дизайн);</w:t>
      </w:r>
    </w:p>
    <w:p>
      <w:pPr>
        <w:pStyle w:val="14"/>
        <w:numPr>
          <w:ilvl w:val="0"/>
          <w:numId w:val="8"/>
        </w:numPr>
        <w:tabs>
          <w:tab w:val="left" w:pos="922"/>
        </w:tabs>
        <w:ind w:left="92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разработку и обновление материалов (стенды, плакаты, инстал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ляции и др.), акцентирующих внимание обучающихся на важных для воспитания ценностях, правилах, традициях, укладе общеоб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разовательной организации, актуальных вопросах профилакти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ки и безопасности.</w:t>
      </w:r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Предметно-пространственная среда строится как максимально доступная для обучающихся с особыми образовательными потребно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стями.</w:t>
      </w:r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17" w:name="bookmark41"/>
      <w:r>
        <w:rPr>
          <w:rFonts w:ascii="Times New Roman" w:hAnsi="Times New Roman" w:cs="Times New Roman"/>
          <w:sz w:val="24"/>
          <w:szCs w:val="24"/>
        </w:rPr>
        <w:t>Модуль «Взаимодействие с родителями (законными представителями)</w:t>
      </w:r>
      <w:bookmarkEnd w:id="17"/>
      <w:r>
        <w:rPr>
          <w:rFonts w:ascii="Times New Roman" w:hAnsi="Times New Roman" w:cs="Times New Roman"/>
          <w:sz w:val="24"/>
          <w:szCs w:val="24"/>
        </w:rPr>
        <w:t xml:space="preserve">» </w:t>
      </w:r>
    </w:p>
    <w:p>
      <w:pPr>
        <w:pStyle w:val="22"/>
        <w:keepNext/>
        <w:keepLine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Реализация воспитательного потенциала взаимодействия с родите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лями (законными представителями) обучающихся может предусматри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 xml:space="preserve">вает: </w:t>
      </w:r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и деятельность в общеобразовательной организации, в классах представительных органов родительского сообще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ства (родительского комитета общеобразовательной организа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ции, классов), участвующих в обсуждении и решении вопросов воспитания и обучения, деятельность представителей родитель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ского сообщества в Управляющем совете общеобразовательной организации;</w:t>
      </w:r>
    </w:p>
    <w:p>
      <w:pPr>
        <w:pStyle w:val="14"/>
        <w:tabs>
          <w:tab w:val="left" w:pos="92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тематические родительские собрания в классах, общешкольные родительские собрания по вопросам воспитания, взаимоотноше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ний обучающихся и педагогов, условий обучения и воспитания;</w:t>
      </w:r>
    </w:p>
    <w:p>
      <w:pPr>
        <w:pStyle w:val="14"/>
        <w:tabs>
          <w:tab w:val="left" w:pos="92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родительские дни, в которые родители (законные представите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ли) могут посещать уроки и внеурочные занятия;</w:t>
      </w:r>
    </w:p>
    <w:p>
      <w:pPr>
        <w:pStyle w:val="14"/>
        <w:tabs>
          <w:tab w:val="left" w:pos="92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работу семейных клубов, родительских гостиных, предоставля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ющих родителям, педагогам и обучающимся площадку для со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вместного досуга и общения, с обсуждением актуальных вопро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сов воспитания;</w:t>
      </w:r>
    </w:p>
    <w:p>
      <w:pPr>
        <w:pStyle w:val="14"/>
        <w:tabs>
          <w:tab w:val="left" w:pos="92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проведение тематических собраний (в том числе по инициативе родителей), на которых родители могут получать советы по во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просам воспитания, консультации психологов, врачей, социаль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ных работников, служителей традиционных российских религий, обмениваться опытом;</w:t>
      </w:r>
    </w:p>
    <w:p>
      <w:pPr>
        <w:pStyle w:val="14"/>
        <w:tabs>
          <w:tab w:val="left" w:pos="92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родительские форумы на интернет-сайте общеобразовательной организации, интернет-сообщества, группы с участием педаго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гов, на которых обсуждаются интересующие родителей вопро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сы, согласуется совместная деятельность;</w:t>
      </w:r>
    </w:p>
    <w:p>
      <w:pPr>
        <w:pStyle w:val="14"/>
        <w:tabs>
          <w:tab w:val="left" w:pos="92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участие родителей в психолого-педагогических консилиумах в случаях, предусмотренных нормативными документами о пси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холого-педагогическом консилиуме в общеобразовательной ор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ганизации в соответствии с порядком привлечения родителей (законных представителей);</w:t>
      </w:r>
    </w:p>
    <w:p>
      <w:pPr>
        <w:pStyle w:val="14"/>
        <w:tabs>
          <w:tab w:val="left" w:pos="92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привлечение родителей (законных представителей) к подготов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ке и проведению классных и общешкольных мероприятий;</w:t>
      </w:r>
    </w:p>
    <w:p>
      <w:pPr>
        <w:pStyle w:val="14"/>
        <w:tabs>
          <w:tab w:val="left" w:pos="92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>
      <w:pPr>
        <w:pStyle w:val="14"/>
        <w:tabs>
          <w:tab w:val="left" w:pos="92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18" w:name="bookmark43"/>
      <w:r>
        <w:rPr>
          <w:rFonts w:ascii="Times New Roman" w:hAnsi="Times New Roman" w:cs="Times New Roman"/>
          <w:sz w:val="24"/>
          <w:szCs w:val="24"/>
        </w:rPr>
        <w:t>Модуль «Самоуправление</w:t>
      </w:r>
      <w:bookmarkEnd w:id="18"/>
      <w:r>
        <w:rPr>
          <w:rFonts w:ascii="Times New Roman" w:hAnsi="Times New Roman" w:cs="Times New Roman"/>
          <w:sz w:val="24"/>
          <w:szCs w:val="24"/>
        </w:rPr>
        <w:t>»</w:t>
      </w:r>
    </w:p>
    <w:p>
      <w:pPr>
        <w:pStyle w:val="22"/>
        <w:keepNext/>
        <w:keepLine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Реализация воспитательного потенциала ученического самоуправ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 xml:space="preserve">ления в общеобразовательной организации предусматривает: </w:t>
      </w:r>
    </w:p>
    <w:p>
      <w:pPr>
        <w:pStyle w:val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организацию и деятельность органов ученического самоуправ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ления (совет обучающихся или др.), избранных обучающимися;</w:t>
      </w:r>
    </w:p>
    <w:p>
      <w:pPr>
        <w:pStyle w:val="14"/>
        <w:tabs>
          <w:tab w:val="left" w:pos="92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представление органами ученического самоуправления интере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сов обучающихся в процессе управления общеобразовательной организацией;</w:t>
      </w:r>
    </w:p>
    <w:p>
      <w:pPr>
        <w:pStyle w:val="14"/>
        <w:tabs>
          <w:tab w:val="left" w:pos="92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защиту органами ученического самоуправления законных инте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ресов и прав обучающихся;</w:t>
      </w:r>
    </w:p>
    <w:p>
      <w:pPr>
        <w:pStyle w:val="14"/>
        <w:tabs>
          <w:tab w:val="left" w:pos="902"/>
        </w:tabs>
        <w:spacing w:after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лизе воспитательной деятельности в общеобразовательной ор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ганизации.</w:t>
      </w:r>
    </w:p>
    <w:p>
      <w:pPr>
        <w:pStyle w:val="22"/>
        <w:keepNext/>
        <w:keepLines/>
        <w:spacing w:after="80"/>
        <w:jc w:val="both"/>
        <w:rPr>
          <w:rFonts w:ascii="Times New Roman" w:hAnsi="Times New Roman" w:cs="Times New Roman"/>
          <w:sz w:val="24"/>
          <w:szCs w:val="24"/>
        </w:rPr>
      </w:pPr>
      <w:bookmarkStart w:id="19" w:name="bookmark45"/>
      <w:r>
        <w:rPr>
          <w:rFonts w:ascii="Times New Roman" w:hAnsi="Times New Roman" w:cs="Times New Roman"/>
          <w:sz w:val="24"/>
          <w:szCs w:val="24"/>
        </w:rPr>
        <w:t>Модуль «Профилактика и безопасность</w:t>
      </w:r>
      <w:bookmarkEnd w:id="19"/>
      <w:r>
        <w:rPr>
          <w:rFonts w:ascii="Times New Roman" w:hAnsi="Times New Roman" w:cs="Times New Roman"/>
          <w:sz w:val="24"/>
          <w:szCs w:val="24"/>
        </w:rPr>
        <w:t>»</w:t>
      </w:r>
    </w:p>
    <w:p>
      <w:pPr>
        <w:pStyle w:val="22"/>
        <w:keepNext/>
        <w:keepLines/>
        <w:spacing w:after="8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14"/>
        <w:ind w:firstLine="58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Реализация воспитательного потенциала профилактической дея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тельности в целях формирования и поддержки безопасной и комфорт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 xml:space="preserve">ной среды в общеобразовательной организации предусматривает: </w:t>
      </w:r>
    </w:p>
    <w:p>
      <w:pPr>
        <w:pStyle w:val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организацию деятельности педагогического коллектива по соз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данию в общеобразовательной организации эффективной про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филактической среды обеспечения безопасности жизнедеятель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ности как условия успешной воспитательной деятельности;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проведение исследований, мониторинга рисков безопасности и ресурсов повышения безопасности, выделение и психолого-пе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дагогическое сопровождение групп риска обучающихся по раз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ным направлениям (агрессивное поведение, зависимости и др.);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проведение коррекционно-воспитательной работы с обучаю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щимся групп риска силами педагогического коллектива и с при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влечением сторонних специалистов (психологов, конфликтоло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гов, коррекционных педагогов, работников социальных служб, правоохранительных органов, опеки и т. д.);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разработку и реализацию профилактических программ, направ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ленных на работу как с девиантными обучающимися, так и с их окружением, организацию межведомственного взаимодействия;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вовлечение обучающихся в воспитательную деятельность, про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екты, программы профилактической направленности социаль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ных и природных рисков в общеобразовательной организации и в социокультурном окружении с педагогами, родителями, соци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альными партнёрами (антинаркотические, антиалкогольные, про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опасности дорожного движения, противопожарной безопасно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сти, антитеррористической и антиэкстремистской безопасности, гражданской обороне и т. д.);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организацию превентивной работы с обучающимися со сцена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риями социально одобряемого поведения, по развитию навыков саморефлексии, самоконтроля, устойчивости к негативным воз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действиям, групповому давлению;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профилактику правонарушений, девиаций посредством орга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низации деятельности, альтернативной девиантному поведе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нию — познания (путешествия), испытания себя (походы, спорт), значимого общения, творчества, деятельности (в том числе про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фессиональной, религиозно-духовной, благотворительной, ху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дожественной и др.);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предупреждение, профилактику и целенаправленную деятель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ность в случаях появления, расширения, влияния в общеобразо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вательной организации маргинальных групп обучающихся (оста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вивших обучение, криминальной направленности, с агрессивным поведением и др.);</w:t>
      </w:r>
    </w:p>
    <w:p>
      <w:pPr>
        <w:pStyle w:val="14"/>
        <w:tabs>
          <w:tab w:val="left" w:pos="9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профилактику расширения групп, семей обучающихся, требую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щих специальной психолого-педагогической поддержки и сопро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вождения (слабоуспевающие, социально запущенные, социально неадаптированные дети-мигранты, обучающиеся с ОВЗ и т. д.).</w:t>
      </w:r>
    </w:p>
    <w:p>
      <w:pPr>
        <w:pStyle w:val="14"/>
        <w:tabs>
          <w:tab w:val="left" w:pos="9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20" w:name="bookmark47"/>
      <w:r>
        <w:rPr>
          <w:rFonts w:ascii="Times New Roman" w:hAnsi="Times New Roman" w:cs="Times New Roman"/>
          <w:sz w:val="24"/>
          <w:szCs w:val="24"/>
        </w:rPr>
        <w:t>Модуль «Социальное партнерство</w:t>
      </w:r>
      <w:bookmarkEnd w:id="20"/>
      <w:r>
        <w:rPr>
          <w:rFonts w:ascii="Times New Roman" w:hAnsi="Times New Roman" w:cs="Times New Roman"/>
          <w:sz w:val="24"/>
          <w:szCs w:val="24"/>
        </w:rPr>
        <w:t>»</w:t>
      </w:r>
    </w:p>
    <w:p>
      <w:pPr>
        <w:pStyle w:val="22"/>
        <w:keepNext/>
        <w:keepLine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14"/>
        <w:spacing w:after="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Реализация воспитательного потенциала социального партнерства предусматривает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участие представителей организаций-партнеров в проведении отдельных уроков, внеурочных занятий, внешкольных меропри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ятий соответствующей тематической направленности;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проведение на базе организаций-партнеров отдельных уроков, занятий, внешкольных мероприятий, акций воспитательной на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правленности;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проведение открытых дискуссионных площадок (детских, педа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гогических, родительских) с представителями организаций-пар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тнёров для обсуждений актуальных проблем, касающихся жизни общеобразовательной организации, муниципального образова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ния, региона, страны;</w:t>
      </w:r>
    </w:p>
    <w:p>
      <w:pPr>
        <w:pStyle w:val="14"/>
        <w:tabs>
          <w:tab w:val="left" w:pos="902"/>
        </w:tabs>
        <w:spacing w:after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реализация социальных проектов, совместно разрабатываемых обучающимися, педагогами с организациями-партнёрами благо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творительной, экологической, патриотической, трудовой и т. д. направленности, ориентированных на воспитание обучающих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ся, преобразование окружающего социума, позитивное воздей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ствие на социальное окружение.</w:t>
      </w:r>
    </w:p>
    <w:p>
      <w:pPr>
        <w:pStyle w:val="22"/>
        <w:keepNext/>
        <w:keepLines/>
        <w:spacing w:after="80"/>
        <w:jc w:val="both"/>
        <w:rPr>
          <w:rFonts w:ascii="Times New Roman" w:hAnsi="Times New Roman" w:cs="Times New Roman"/>
          <w:sz w:val="24"/>
          <w:szCs w:val="24"/>
        </w:rPr>
      </w:pPr>
      <w:bookmarkStart w:id="21" w:name="bookmark49"/>
      <w:r>
        <w:rPr>
          <w:rFonts w:ascii="Times New Roman" w:hAnsi="Times New Roman" w:cs="Times New Roman"/>
          <w:sz w:val="24"/>
          <w:szCs w:val="24"/>
        </w:rPr>
        <w:t>Модуль «Профориентация</w:t>
      </w:r>
      <w:bookmarkEnd w:id="21"/>
      <w:r>
        <w:rPr>
          <w:rFonts w:ascii="Times New Roman" w:hAnsi="Times New Roman" w:cs="Times New Roman"/>
          <w:sz w:val="24"/>
          <w:szCs w:val="24"/>
        </w:rPr>
        <w:t>»</w:t>
      </w:r>
    </w:p>
    <w:p>
      <w:pPr>
        <w:pStyle w:val="14"/>
        <w:ind w:firstLine="58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Реализация воспитательного потенциала профориентационной ра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 xml:space="preserve">боты общеобразовательной организации предусматривает: </w:t>
      </w:r>
    </w:p>
    <w:p>
      <w:pPr>
        <w:pStyle w:val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проведение циклов профориентационных часов, направленных на подготовку обучающегося к осознанному планированию и ре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ализации своего профессионального будущего;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нальной деятельности;</w:t>
      </w:r>
    </w:p>
    <w:p>
      <w:pPr>
        <w:pStyle w:val="14"/>
        <w:tabs>
          <w:tab w:val="left" w:pos="9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экскурсии на предприятия, в организации, дающие начальные представления о существующих профессиях и условиях работы;</w:t>
      </w:r>
    </w:p>
    <w:p>
      <w:pPr>
        <w:pStyle w:val="14"/>
        <w:tabs>
          <w:tab w:val="left" w:pos="9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посещение профориентационных выставок, ярмарок профес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>
      <w:pPr>
        <w:pStyle w:val="14"/>
        <w:tabs>
          <w:tab w:val="left" w:pos="9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организацию на базе детского лагеря при общеобразовательной организации профориентационных смен с участием экспертов в области профориентации, где обучающиеся могут познако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миться с профессиями, получить представление об их специфи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ке, попробовать свои силы в той или иной профессии, развить соответствующие навыки;</w:t>
      </w:r>
    </w:p>
    <w:p>
      <w:pPr>
        <w:pStyle w:val="14"/>
        <w:tabs>
          <w:tab w:val="left" w:pos="9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совместное с педагогами изучение обучающимися интернет-ре- сурсов, посвященных выбору профессий, прохождение профо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риентационного онлайн-тестирования, онлайн-курсов по ин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тересующим профессиям и направлениям профессионального образования;</w:t>
      </w:r>
    </w:p>
    <w:p>
      <w:pPr>
        <w:pStyle w:val="14"/>
        <w:tabs>
          <w:tab w:val="left" w:pos="9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участие в работе всероссийских профориентационных проектов;</w:t>
      </w:r>
    </w:p>
    <w:p>
      <w:pPr>
        <w:pStyle w:val="14"/>
        <w:tabs>
          <w:tab w:val="left" w:pos="9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индивидуальное консультирование психологом обучающихся и их родителей (законных представителей) по вопросам склон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ностей, способностей, иных индивидуальных особенностей обу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чающихся, которые могут иметь значение в выборе ими будущей профессии;</w:t>
      </w:r>
    </w:p>
    <w:p>
      <w:pPr>
        <w:pStyle w:val="14"/>
        <w:tabs>
          <w:tab w:val="left" w:pos="90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освоение обучающимися основ профессии в рамках различных курсов по выбору, включенных в обязательную часть образова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тельной программы, в рамках компонента об участниках обра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зовательных отношений, внеурочной деятельности или дополни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тельного образования.</w:t>
      </w:r>
    </w:p>
    <w:p>
      <w:pPr>
        <w:pStyle w:val="22"/>
        <w:keepNext/>
        <w:keepLines/>
        <w:spacing w:after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ОРГАНИЗАЦИОННЫЙ РАЗДЕЛ</w:t>
      </w:r>
    </w:p>
    <w:p>
      <w:pPr>
        <w:pStyle w:val="22"/>
        <w:keepNext/>
        <w:keepLines/>
        <w:numPr>
          <w:ilvl w:val="1"/>
          <w:numId w:val="9"/>
        </w:numPr>
        <w:tabs>
          <w:tab w:val="left" w:pos="558"/>
        </w:tabs>
        <w:jc w:val="both"/>
        <w:rPr>
          <w:rFonts w:ascii="Times New Roman" w:hAnsi="Times New Roman" w:cs="Times New Roman"/>
          <w:sz w:val="24"/>
          <w:szCs w:val="24"/>
        </w:rPr>
      </w:pPr>
      <w:bookmarkStart w:id="22" w:name="bookmark53"/>
      <w:r>
        <w:rPr>
          <w:rFonts w:ascii="Times New Roman" w:hAnsi="Times New Roman" w:cs="Times New Roman"/>
          <w:sz w:val="24"/>
          <w:szCs w:val="24"/>
        </w:rPr>
        <w:t>Кадровое обеспечение</w:t>
      </w:r>
      <w:bookmarkEnd w:id="22"/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В данном разделе могут быть представлены решения в МБОУ «Актанышская СОШ №2» в соответствии с ФГОС и ФОП ООО по разделению функционала, связанного с планирова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нием, организацией, реализацией, обеспечением воспитательной де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ятельности; по вопросам повышения квалификации педагогических работников в сфере воспитания; психолого-педагогического сопрово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ждения обучающихся, в том числе с ОВЗ и других категорий; привлече</w:t>
      </w:r>
      <w:r>
        <w:rPr>
          <w:rFonts w:ascii="Times New Roman" w:hAnsi="Times New Roman" w:cs="Times New Roman"/>
          <w:iCs/>
          <w:sz w:val="24"/>
          <w:szCs w:val="24"/>
        </w:rPr>
        <w:softHyphen/>
      </w:r>
      <w:r>
        <w:rPr>
          <w:rFonts w:ascii="Times New Roman" w:hAnsi="Times New Roman" w:cs="Times New Roman"/>
          <w:iCs/>
          <w:sz w:val="24"/>
          <w:szCs w:val="24"/>
        </w:rPr>
        <w:t>нию специалистов других организаций (образовательных, социальных, правоохранительных и др.).</w:t>
      </w:r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Воспитательный процесс в школе обеспечивают специалисты: </w:t>
      </w:r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заместитель директора по учебно-воспитательной работе; </w:t>
      </w:r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советник директора по воспитательной работе; </w:t>
      </w:r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педагоги-организаторы; </w:t>
      </w:r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классные руководители; </w:t>
      </w:r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педагог-психолог; </w:t>
      </w:r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социальный педагог; </w:t>
      </w:r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педагоги дополнительного образования.</w:t>
      </w:r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Общая численность педагогических работников МБОУ «Актанышская СОШ №2» – 59 человек основных педагогических работников, из них  96 процентов имеют высшее педагогическое образование, 94 процента – квалификационную категорию. Психолого-педагогическое сопровождение обучающихся, обеспечивают педагог-психолог, социальный педагог. Классное руководство в 1–11-х классах осуществляют 3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классных руководителей. Ежегодно педагогические работники проходят повышение квалификации по актуальным вопросам воспитания в соответствии с планом-графиком. К реализации воспитательных задач привлекаются также специалисты других организаций: сотрудниками КДН, ПДН, медицинских учреждений и администрацией района.</w:t>
      </w:r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22"/>
        <w:keepNext/>
        <w:keepLines/>
        <w:numPr>
          <w:ilvl w:val="1"/>
          <w:numId w:val="9"/>
        </w:numPr>
        <w:tabs>
          <w:tab w:val="left" w:pos="630"/>
        </w:tabs>
        <w:jc w:val="both"/>
        <w:rPr>
          <w:rFonts w:ascii="Times New Roman" w:hAnsi="Times New Roman" w:cs="Times New Roman"/>
          <w:sz w:val="24"/>
          <w:szCs w:val="24"/>
        </w:rPr>
      </w:pPr>
      <w:bookmarkStart w:id="23" w:name="bookmark55"/>
      <w:r>
        <w:rPr>
          <w:rFonts w:ascii="Times New Roman" w:hAnsi="Times New Roman" w:cs="Times New Roman"/>
          <w:sz w:val="24"/>
          <w:szCs w:val="24"/>
        </w:rPr>
        <w:t>Нормативно-методическое обеспечение</w:t>
      </w:r>
      <w:bookmarkEnd w:id="23"/>
    </w:p>
    <w:p>
      <w:pPr>
        <w:pStyle w:val="14"/>
        <w:spacing w:after="100"/>
        <w:ind w:firstLine="600"/>
        <w:jc w:val="both"/>
        <w:rPr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Управление качеством воспитательной деятельности в МБОУ «Актанышская СОШ №2» обеспечивают следующие локальные нормативно-правовые акты, расположенные на сайте школы </w:t>
      </w:r>
      <w:r>
        <w:fldChar w:fldCharType="begin"/>
      </w:r>
      <w:r>
        <w:instrText xml:space="preserve"> HYPERLINK "https://edu.tatar.ru/aktanysh/sch2" </w:instrText>
      </w:r>
      <w:r>
        <w:fldChar w:fldCharType="separate"/>
      </w:r>
      <w:r>
        <w:rPr>
          <w:rStyle w:val="5"/>
          <w:rFonts w:ascii="Times New Roman" w:hAnsi="Times New Roman" w:cs="Times New Roman"/>
          <w:color w:val="auto"/>
          <w:sz w:val="24"/>
          <w:szCs w:val="24"/>
        </w:rPr>
        <w:t>https://edu.tatar.ru/aktanysh/sch2</w:t>
      </w:r>
      <w:r>
        <w:rPr>
          <w:rStyle w:val="5"/>
          <w:rFonts w:ascii="Times New Roman" w:hAnsi="Times New Roman" w:cs="Times New Roman"/>
          <w:color w:val="auto"/>
          <w:sz w:val="24"/>
          <w:szCs w:val="24"/>
        </w:rPr>
        <w:fldChar w:fldCharType="end"/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Положение о психолого-педагогическом консилиуме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Положение о школьной службе примирения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Положение об общешкольном родительском собрании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Положение о школьном методическом совете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Положение о школьном методическом объединении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Положение о требованиях к одежде обучающихся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Правила внутреннего распорядка учащихся школы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Положение о дополнительном образовании детей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Положение о психологической службе школы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Положение о внутришкольном  контроле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Положение о совете профилактики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Положение об организации питания обучающихся  в школе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Положение о группе продленного дня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Положение о классном руководителе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Положение о защите,  обработки и хранении персональных данных.</w:t>
      </w:r>
    </w:p>
    <w:p>
      <w:pPr>
        <w:pStyle w:val="22"/>
        <w:keepNext/>
        <w:keepLines/>
        <w:numPr>
          <w:ilvl w:val="1"/>
          <w:numId w:val="9"/>
        </w:numPr>
        <w:tabs>
          <w:tab w:val="left" w:pos="630"/>
        </w:tabs>
        <w:rPr>
          <w:rFonts w:ascii="Times New Roman" w:hAnsi="Times New Roman" w:cs="Times New Roman"/>
          <w:sz w:val="24"/>
          <w:szCs w:val="24"/>
        </w:rPr>
      </w:pPr>
      <w:bookmarkStart w:id="24" w:name="bookmark57"/>
      <w:r>
        <w:rPr>
          <w:rFonts w:ascii="Times New Roman" w:hAnsi="Times New Roman" w:cs="Times New Roman"/>
          <w:sz w:val="24"/>
          <w:szCs w:val="24"/>
        </w:rPr>
        <w:t>Требования к условиям работы с обучающимися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с особыми образовательными потребностями</w:t>
      </w:r>
      <w:bookmarkEnd w:id="24"/>
    </w:p>
    <w:p>
      <w:pPr>
        <w:pStyle w:val="14"/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воспитательной работе с категориями обучающихся, имеющих особые образовательные потребности — </w:t>
      </w:r>
      <w:r>
        <w:rPr>
          <w:rFonts w:ascii="Times New Roman" w:hAnsi="Times New Roman" w:cs="Times New Roman"/>
          <w:iCs/>
          <w:sz w:val="24"/>
          <w:szCs w:val="24"/>
        </w:rPr>
        <w:t>обучающихся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 инвалидно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стью, с ОВЗ, из социально уязвимых групп (например, воспитанники детских домов, из семей мигрантов, билингвы и др.), одаренных, с от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клоняющимся поведением — создаются особые условия.</w:t>
      </w:r>
    </w:p>
    <w:p>
      <w:pPr>
        <w:pStyle w:val="14"/>
        <w:spacing w:after="0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Особыми задачами воспитания обучающихся с особыми образова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тельными потребностями являются:</w:t>
      </w:r>
    </w:p>
    <w:p>
      <w:pPr>
        <w:pStyle w:val="14"/>
        <w:numPr>
          <w:ilvl w:val="0"/>
          <w:numId w:val="10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грации в общеобразовательной организации;</w:t>
      </w:r>
    </w:p>
    <w:p>
      <w:pPr>
        <w:pStyle w:val="14"/>
        <w:numPr>
          <w:ilvl w:val="0"/>
          <w:numId w:val="10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шений;</w:t>
      </w:r>
    </w:p>
    <w:p>
      <w:pPr>
        <w:pStyle w:val="14"/>
        <w:numPr>
          <w:ilvl w:val="0"/>
          <w:numId w:val="10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построение воспитательной деятельности с учетом индивидуаль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ных особенностей и возможностей каждого обучающегося;</w:t>
      </w:r>
    </w:p>
    <w:p>
      <w:pPr>
        <w:pStyle w:val="14"/>
        <w:numPr>
          <w:ilvl w:val="0"/>
          <w:numId w:val="10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психолого-педагогической поддержки семей об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учающихся, содействие повышению уровня их педагогической, психологической, медико-социальной компетентности.</w:t>
      </w:r>
    </w:p>
    <w:p>
      <w:pPr>
        <w:pStyle w:val="14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организации воспитания обучающихся с особыми образова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тельными потребностями необходимо ориентироваться на:</w:t>
      </w:r>
    </w:p>
    <w:p>
      <w:pPr>
        <w:pStyle w:val="14"/>
        <w:numPr>
          <w:ilvl w:val="0"/>
          <w:numId w:val="10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личности ребенка с особыми образовательными потребностями с использованием адекватных возрасту и физи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ческому и (или) психическому состоянию методов воспитания;</w:t>
      </w:r>
    </w:p>
    <w:p>
      <w:pPr>
        <w:pStyle w:val="14"/>
        <w:numPr>
          <w:ilvl w:val="0"/>
          <w:numId w:val="10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оптимальных условий совместного воспитания и обуче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ния обучающихся с особыми образовательными потребностями и их сверстников с использованием адекватных вспомогатель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ных средств и педагогических приемов, организацией совмест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ных форм работы воспитателей, педагогов-психологов, учите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лей-логопедов, учителей-дефектологов;</w:t>
      </w:r>
    </w:p>
    <w:p>
      <w:pPr>
        <w:pStyle w:val="14"/>
        <w:numPr>
          <w:ilvl w:val="0"/>
          <w:numId w:val="10"/>
        </w:numPr>
        <w:tabs>
          <w:tab w:val="left" w:pos="902"/>
        </w:tabs>
        <w:spacing w:after="540"/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личностно-ориентированный подход в организации всех видов деятельности </w:t>
      </w:r>
      <w:r>
        <w:rPr>
          <w:rFonts w:ascii="Times New Roman" w:hAnsi="Times New Roman" w:cs="Times New Roman"/>
          <w:iCs/>
          <w:sz w:val="24"/>
          <w:szCs w:val="24"/>
        </w:rPr>
        <w:t>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с особыми образовательными по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требностями.</w:t>
      </w:r>
    </w:p>
    <w:p>
      <w:pPr>
        <w:pStyle w:val="22"/>
        <w:keepNext/>
        <w:keepLines/>
        <w:numPr>
          <w:ilvl w:val="1"/>
          <w:numId w:val="11"/>
        </w:numPr>
        <w:tabs>
          <w:tab w:val="left" w:pos="666"/>
        </w:tabs>
        <w:spacing w:after="80"/>
        <w:jc w:val="both"/>
        <w:rPr>
          <w:rFonts w:ascii="Times New Roman" w:hAnsi="Times New Roman" w:cs="Times New Roman"/>
          <w:sz w:val="24"/>
          <w:szCs w:val="24"/>
        </w:rPr>
      </w:pPr>
      <w:bookmarkStart w:id="25" w:name="bookmark59"/>
      <w:r>
        <w:rPr>
          <w:rFonts w:ascii="Times New Roman" w:hAnsi="Times New Roman" w:cs="Times New Roman"/>
          <w:sz w:val="24"/>
          <w:szCs w:val="24"/>
        </w:rPr>
        <w:t>Система поощрения социальной успешности и проявлений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активной жизненной позиции обучающихся</w:t>
      </w:r>
      <w:bookmarkEnd w:id="25"/>
    </w:p>
    <w:p>
      <w:pPr>
        <w:pStyle w:val="14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>
      <w:pPr>
        <w:pStyle w:val="14"/>
        <w:ind w:firstLine="58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Принципы поощрения, которыми руководствуется  МБОУ «Актанышская СОШ №2».</w:t>
      </w:r>
    </w:p>
    <w:p>
      <w:pPr>
        <w:pStyle w:val="14"/>
        <w:numPr>
          <w:ilvl w:val="0"/>
          <w:numId w:val="12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Публичность поощрения - информирование всех об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учающихся о награждении, проведение награждений в присут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ствии значительного числа обучающихся.</w:t>
      </w:r>
    </w:p>
    <w:p>
      <w:pPr>
        <w:pStyle w:val="14"/>
        <w:numPr>
          <w:ilvl w:val="0"/>
          <w:numId w:val="12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Регулирования частоты награждений- награждения по результатам конкурсов проводятся один раз в неделю.</w:t>
      </w:r>
    </w:p>
    <w:p>
      <w:pPr>
        <w:pStyle w:val="14"/>
        <w:numPr>
          <w:ilvl w:val="0"/>
          <w:numId w:val="12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Сочетания индивидуального и коллективного поощрения - ис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пользование индивидуальных и коллективных наград дает воз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можность стимулировать индивидуальную и коллективную активность обучающихся, преодолевать межличностные проти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воречия между обучающимися, получившими и не получившими награды.</w:t>
      </w:r>
    </w:p>
    <w:p>
      <w:pPr>
        <w:pStyle w:val="14"/>
        <w:numPr>
          <w:ilvl w:val="0"/>
          <w:numId w:val="12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телей родительского сообщества, самих обучающихся, их пред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ставителей (с учетом наличия ученического самоуправления), сторонних организаций, их статусных представителей.</w:t>
      </w:r>
    </w:p>
    <w:p>
      <w:pPr>
        <w:pStyle w:val="14"/>
        <w:numPr>
          <w:ilvl w:val="0"/>
          <w:numId w:val="12"/>
        </w:numPr>
        <w:tabs>
          <w:tab w:val="left" w:pos="902"/>
        </w:tabs>
        <w:ind w:left="900" w:hanging="3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>
      <w:pPr>
        <w:pStyle w:val="14"/>
        <w:tabs>
          <w:tab w:val="left" w:pos="90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Формы фиксации достижений обучающихся, применяемые в МБОУ «Актанышская СОШ №2»</w:t>
      </w:r>
    </w:p>
    <w:p>
      <w:pPr>
        <w:pStyle w:val="14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Портфолио. Ведение портфолио — деятельность обучающихся при ее органи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зации и регулярном поощрении классными руководителями, поддерж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ке родителями (законными представителями) по собиранию (нако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плению) артефактов, фиксирующих и символизирующих достижения обучающегося. Ведение портфолио участника конкурса регламентирует соответствующий локальный акт.</w:t>
      </w:r>
    </w:p>
    <w:p>
      <w:pPr>
        <w:pStyle w:val="1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Формы поощрения социальной успешности и проявления активной жизненной позиции обучающихся МБОУ «Актанышская СОШ №2»: </w:t>
      </w:r>
    </w:p>
    <w:p>
      <w:pPr>
        <w:pStyle w:val="14"/>
        <w:ind w:left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объявление благодарности; </w:t>
      </w:r>
    </w:p>
    <w:p>
      <w:pPr>
        <w:pStyle w:val="14"/>
        <w:ind w:left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награждение грамотой; </w:t>
      </w:r>
    </w:p>
    <w:p>
      <w:pPr>
        <w:pStyle w:val="14"/>
        <w:ind w:left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вручение сертификатов и дипломов;</w:t>
      </w:r>
    </w:p>
    <w:p>
      <w:pPr>
        <w:pStyle w:val="14"/>
        <w:ind w:left="5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награждение ценным подарком. </w:t>
      </w:r>
    </w:p>
    <w:p>
      <w:pPr>
        <w:pStyle w:val="22"/>
        <w:keepNext/>
        <w:keepLines/>
        <w:numPr>
          <w:ilvl w:val="1"/>
          <w:numId w:val="11"/>
        </w:numPr>
        <w:tabs>
          <w:tab w:val="left" w:pos="630"/>
        </w:tabs>
        <w:jc w:val="both"/>
        <w:rPr>
          <w:rFonts w:ascii="Times New Roman" w:hAnsi="Times New Roman" w:cs="Times New Roman"/>
          <w:sz w:val="24"/>
          <w:szCs w:val="24"/>
        </w:rPr>
      </w:pPr>
      <w:bookmarkStart w:id="26" w:name="bookmark61"/>
      <w:r>
        <w:rPr>
          <w:rFonts w:ascii="Times New Roman" w:hAnsi="Times New Roman" w:cs="Times New Roman"/>
          <w:sz w:val="24"/>
          <w:szCs w:val="24"/>
        </w:rPr>
        <w:t>Анализ воспитательного процесса</w:t>
      </w:r>
      <w:bookmarkEnd w:id="26"/>
      <w:r>
        <w:rPr>
          <w:rFonts w:ascii="Times New Roman" w:hAnsi="Times New Roman" w:cs="Times New Roman"/>
          <w:sz w:val="24"/>
          <w:szCs w:val="24"/>
        </w:rPr>
        <w:t xml:space="preserve"> в МБОУ «Актанышская СОШ №2».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Самоанализ организуемой в школе воспитательной работы осуществляется по выбранным самой школой направлениям и проводится с целью </w:t>
      </w:r>
      <w:r>
        <w:rPr>
          <w:rFonts w:ascii="Times New Roman" w:hAnsi="Times New Roman" w:cs="Times New Roman"/>
          <w:sz w:val="24"/>
          <w:szCs w:val="24"/>
        </w:rPr>
        <w:t xml:space="preserve">выявления  основных проблем школьного воспитания и последующего их решения.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Самоанализ осуществляется ежегодно силами самой школы. Основными принципами, на основе которых осуществляется самоанализ воспитательной работы в школе, являются: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Основные направления анализа организуемого в школе воспитательного процесса: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Условия организации воспитательной работы по четырем составляющим: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-нормативно-методическое обеспечение;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-кадровое обеспечение;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-материально-техническое обеспечение;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удовлетворенность качеством условий.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Анализ организации воспитательной работы по следующим направлениям: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реализация внеурочной деятельности;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реализация воспитательной работы классных руководителей;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реализация дополнительных программ;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-удовлетворенность качеством реализации воспитательной работы.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Проводится с заполнением сводных таблиц выполненной работы и анализа ее качества, анкетирование. </w:t>
      </w:r>
      <w:r>
        <w:rPr>
          <w:rFonts w:ascii="Times New Roman" w:hAnsi="Times New Roman" w:cs="Times New Roman"/>
          <w:b/>
          <w:sz w:val="24"/>
          <w:szCs w:val="24"/>
        </w:rPr>
        <w:t>Результаты воспитания, социализации и саморазвития школьников.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школьников каждого класса, их достижения в конкурсах и мероприятиях, удовлетворенность участников образовательных отношений качеством результатов воспитательной работы.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Способом получения информации о результатах воспитания, социализации и саморазвития школьников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самооценки».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Диагностика «Творческие достижения школьников». Классные руководители проводят учет результативности участия детей в творческих конкурсах и мероприятиях, благотворительных акциях, социальных проектах, социально значимой деятельности. В качестве инструмента оценки - таблица достижений. Она позволит систематизировать сведения, для их анализа. В таблицу педагоги внесут результаты участия детей в мероприятиях различного уровня.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Заполненные таблицы по всем классам и формируются сводную по школе. Это дает возможность анализировать результативность участия школьников в различных конкурсах по всем направлениям воспитательной деятельности.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Состояние организуемой в школе совместной деятельности детей и взрослых. Удовлетворенность качеством результатов воспитательной работы. 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школы.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Чтобы выявить, удовлетворены ли родители и школьники качеством образовательных услуг, чаще всего используют анкетирование.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Часть вопросов такого анкетирования затрагивает и организацию воспитательной деятельности. Пусть оценят три показателя: качество организации внеурочной деятельности; качество воспитательной деятельности классного руководителя; качество допобразования.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Анализ ответов позволит вам оценить степень удовлетворенности результатами воспитательной работы. Полученные результаты обсуждаются на заседании методического объединения классных руководителей или педагогическом совете школы.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Внимание при этом сосредотачивается на вопросах, связанных с: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качеством проводимых общешкольных ключевых дел;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качеством совместной деятельности классных руководителей и их классов;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качеством организуемой в школе внеурочной деятельности;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качеством реализации личностно развивающего потенциала школьных уроков;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качеством существующего в школе ученического самоуправления;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качеством функционирующих на базе школы детских общественных объединений;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качеством проводимых в школе экскурсий, походов;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качеством профориентационной работы школы; - качеством работы школьных медиа;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качеством организации предметно-эстетической среды школы;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качеством взаимодействия школы и семей школьников.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Ожидаемые конечные результаты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Совершенствование статуса конкурентноспособного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Введение в практику новых форм и методов духовно-нравственного воспитания.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 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 </w:t>
      </w:r>
    </w:p>
    <w:p>
      <w:pPr>
        <w:pStyle w:val="14"/>
        <w:spacing w:after="100"/>
        <w:ind w:firstLine="600"/>
        <w:jc w:val="both"/>
        <w:rPr>
          <w:rFonts w:ascii="Times New Roman" w:hAnsi="Times New Roman" w:cs="Times New Roman"/>
        </w:rPr>
      </w:pPr>
    </w:p>
    <w:sectPr>
      <w:pgSz w:w="11906" w:h="16838"/>
      <w:pgMar w:top="1134" w:right="850" w:bottom="1134" w:left="1701" w:header="708" w:footer="708" w:gutter="0"/>
      <w:pgNumType w:fmt="decimal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Times New Roma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altName w:val="Times New Roman"/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altName w:val="DejaVu Sans"/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黑体">
    <w:altName w:val="Times New Roman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Wingdings">
    <w:altName w:val="Arimo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mo">
    <w:panose1 w:val="020B0604020202020204"/>
    <w:charset w:val="00"/>
    <w:family w:val="auto"/>
    <w:pitch w:val="default"/>
    <w:sig w:usb0="E0000AFF" w:usb1="500078FF" w:usb2="00000021" w:usb3="00000000" w:csb0="600001BF" w:csb1="DFF7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SimSun">
    <w:altName w:val="Times New Roman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default"/>
    <w:sig w:usb0="800022EF" w:usb1="C000205A" w:usb2="00000008" w:usb3="00000000" w:csb0="20000057" w:csb1="00080000"/>
  </w:font>
  <w:font w:name="Symbol">
    <w:altName w:val="Open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OpenSymbol">
    <w:panose1 w:val="05010000000000000000"/>
    <w:charset w:val="00"/>
    <w:family w:val="auto"/>
    <w:pitch w:val="default"/>
    <w:sig w:usb0="800000AF" w:usb1="1001ECEA" w:usb2="00000000" w:usb3="00000000" w:csb0="8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351149"/>
    <w:multiLevelType w:val="multilevel"/>
    <w:tmpl w:val="00351149"/>
    <w:lvl w:ilvl="0" w:tentative="0">
      <w:start w:val="1"/>
      <w:numFmt w:val="decimal"/>
      <w:lvlText w:val="%1."/>
      <w:lvlJc w:val="left"/>
      <w:rPr>
        <w:rFonts w:ascii="Times New Roman" w:hAnsi="Times New Roman" w:eastAsia="Arial" w:cs="Times New Roman"/>
        <w:b w:val="0"/>
        <w:bCs w:val="0"/>
        <w:i w:val="0"/>
        <w:iCs w:val="0"/>
        <w:smallCaps w:val="0"/>
        <w:strike w:val="0"/>
        <w:color w:val="000000" w:themeColor="text1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  <w14:textFill>
          <w14:solidFill>
            <w14:schemeClr w14:val="tx1"/>
          </w14:solidFill>
        </w14:textFill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">
    <w:nsid w:val="03AB70D1"/>
    <w:multiLevelType w:val="multilevel"/>
    <w:tmpl w:val="03AB70D1"/>
    <w:lvl w:ilvl="0" w:tentative="0">
      <w:start w:val="2"/>
      <w:numFmt w:val="decimal"/>
      <w:lvlText w:val="%1."/>
      <w:lvlJc w:val="left"/>
    </w:lvl>
    <w:lvl w:ilvl="1" w:tentative="0">
      <w:start w:val="1"/>
      <w:numFmt w:val="decimal"/>
      <w:lvlText w:val="%1.%2."/>
      <w:lvlJc w:val="left"/>
      <w:rPr>
        <w:rFonts w:hint="default" w:ascii="Times New Roman" w:hAnsi="Times New Roman" w:eastAsia="Arial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">
    <w:nsid w:val="1B1F2FE8"/>
    <w:multiLevelType w:val="multilevel"/>
    <w:tmpl w:val="1B1F2FE8"/>
    <w:lvl w:ilvl="0" w:tentative="0">
      <w:start w:val="1"/>
      <w:numFmt w:val="decimal"/>
      <w:lvlText w:val="%1."/>
      <w:lvlJc w:val="left"/>
      <w:rPr>
        <w:rFonts w:ascii="Times New Roman" w:hAnsi="Times New Roman" w:eastAsia="Arial" w:cs="Times New Roman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3">
    <w:nsid w:val="1B9B3037"/>
    <w:multiLevelType w:val="multilevel"/>
    <w:tmpl w:val="1B9B3037"/>
    <w:lvl w:ilvl="0" w:tentative="0">
      <w:start w:val="3"/>
      <w:numFmt w:val="decimal"/>
      <w:lvlText w:val="%1."/>
      <w:lvlJc w:val="left"/>
    </w:lvl>
    <w:lvl w:ilvl="1" w:tentative="0">
      <w:start w:val="1"/>
      <w:numFmt w:val="decimal"/>
      <w:lvlText w:val="%1.%2."/>
      <w:lvlJc w:val="left"/>
      <w:rPr>
        <w:rFonts w:hint="default" w:ascii="Times New Roman" w:hAnsi="Times New Roman" w:eastAsia="Arial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4">
    <w:nsid w:val="350417CF"/>
    <w:multiLevelType w:val="multilevel"/>
    <w:tmpl w:val="350417CF"/>
    <w:lvl w:ilvl="0" w:tentative="0">
      <w:start w:val="2"/>
      <w:numFmt w:val="decimal"/>
      <w:lvlText w:val="%1."/>
      <w:lvlJc w:val="left"/>
    </w:lvl>
    <w:lvl w:ilvl="1" w:tentative="0">
      <w:start w:val="1"/>
      <w:numFmt w:val="decimal"/>
      <w:lvlText w:val="%1.%2."/>
      <w:lvlJc w:val="left"/>
      <w:rPr>
        <w:rFonts w:hint="default" w:ascii="Times New Roman" w:hAnsi="Times New Roman" w:eastAsia="Arial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5">
    <w:nsid w:val="3AB200F0"/>
    <w:multiLevelType w:val="multilevel"/>
    <w:tmpl w:val="3AB200F0"/>
    <w:lvl w:ilvl="0" w:tentative="0">
      <w:start w:val="3"/>
      <w:numFmt w:val="decimal"/>
      <w:lvlText w:val="%1."/>
      <w:lvlJc w:val="left"/>
    </w:lvl>
    <w:lvl w:ilvl="1" w:tentative="0">
      <w:start w:val="4"/>
      <w:numFmt w:val="decimal"/>
      <w:lvlText w:val="%1.%2."/>
      <w:lvlJc w:val="left"/>
      <w:rPr>
        <w:rFonts w:hint="default" w:ascii="Times New Roman" w:hAnsi="Times New Roman" w:eastAsia="Arial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6">
    <w:nsid w:val="41D13C39"/>
    <w:multiLevelType w:val="multilevel"/>
    <w:tmpl w:val="41D13C39"/>
    <w:lvl w:ilvl="0" w:tentative="0">
      <w:start w:val="3"/>
      <w:numFmt w:val="decimal"/>
      <w:lvlText w:val="%1."/>
      <w:lvlJc w:val="left"/>
    </w:lvl>
    <w:lvl w:ilvl="1" w:tentative="0">
      <w:start w:val="1"/>
      <w:numFmt w:val="decimal"/>
      <w:lvlText w:val="%1.%2."/>
      <w:lvlJc w:val="left"/>
      <w:rPr>
        <w:rFonts w:hint="default" w:ascii="Times New Roman" w:hAnsi="Times New Roman" w:eastAsia="Arial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7">
    <w:nsid w:val="4A670C15"/>
    <w:multiLevelType w:val="multilevel"/>
    <w:tmpl w:val="4A670C15"/>
    <w:lvl w:ilvl="0" w:tentative="0">
      <w:start w:val="1"/>
      <w:numFmt w:val="bullet"/>
      <w:lvlText w:val="•"/>
      <w:lvlJc w:val="left"/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8">
    <w:nsid w:val="53C86A1A"/>
    <w:multiLevelType w:val="multilevel"/>
    <w:tmpl w:val="53C86A1A"/>
    <w:lvl w:ilvl="0" w:tentative="0">
      <w:start w:val="1"/>
      <w:numFmt w:val="bullet"/>
      <w:lvlText w:val="•"/>
      <w:lvlJc w:val="left"/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 w:themeColor="text1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  <w14:textFill>
          <w14:solidFill>
            <w14:schemeClr w14:val="tx1"/>
          </w14:solidFill>
        </w14:textFill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9">
    <w:nsid w:val="63C12646"/>
    <w:multiLevelType w:val="multilevel"/>
    <w:tmpl w:val="63C1264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5"/>
      <w:numFmt w:val="decimal"/>
      <w:lvlText w:val="%1.%2."/>
      <w:lvlJc w:val="left"/>
      <w:pPr>
        <w:ind w:left="720" w:hanging="36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>
    <w:nsid w:val="63EB6BC4"/>
    <w:multiLevelType w:val="multilevel"/>
    <w:tmpl w:val="63EB6BC4"/>
    <w:lvl w:ilvl="0" w:tentative="0">
      <w:start w:val="1"/>
      <w:numFmt w:val="decimal"/>
      <w:lvlText w:val="%1."/>
      <w:lvlJc w:val="left"/>
    </w:lvl>
    <w:lvl w:ilvl="1" w:tentative="0">
      <w:start w:val="1"/>
      <w:numFmt w:val="decimal"/>
      <w:lvlText w:val="%1.%2."/>
      <w:lvlJc w:val="left"/>
      <w:rPr>
        <w:rFonts w:hint="default" w:ascii="Times New Roman" w:hAnsi="Times New Roman" w:eastAsia="Arial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1">
    <w:nsid w:val="72ED31BB"/>
    <w:multiLevelType w:val="multilevel"/>
    <w:tmpl w:val="72ED31BB"/>
    <w:lvl w:ilvl="0" w:tentative="0">
      <w:start w:val="1"/>
      <w:numFmt w:val="bullet"/>
      <w:lvlText w:val="•"/>
      <w:lvlJc w:val="left"/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 w:themeColor="text1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  <w14:textFill>
          <w14:solidFill>
            <w14:schemeClr w14:val="tx1"/>
          </w14:solidFill>
        </w14:textFill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2">
    <w:nsid w:val="76B60761"/>
    <w:multiLevelType w:val="multilevel"/>
    <w:tmpl w:val="76B60761"/>
    <w:lvl w:ilvl="0" w:tentative="0">
      <w:start w:val="1"/>
      <w:numFmt w:val="decimal"/>
      <w:lvlText w:val="%1."/>
      <w:lvlJc w:val="left"/>
      <w:pPr>
        <w:ind w:left="9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660" w:hanging="360"/>
      </w:pPr>
    </w:lvl>
    <w:lvl w:ilvl="2" w:tentative="0">
      <w:start w:val="1"/>
      <w:numFmt w:val="lowerRoman"/>
      <w:lvlText w:val="%3."/>
      <w:lvlJc w:val="right"/>
      <w:pPr>
        <w:ind w:left="2380" w:hanging="180"/>
      </w:pPr>
    </w:lvl>
    <w:lvl w:ilvl="3" w:tentative="0">
      <w:start w:val="1"/>
      <w:numFmt w:val="decimal"/>
      <w:lvlText w:val="%4."/>
      <w:lvlJc w:val="left"/>
      <w:pPr>
        <w:ind w:left="3100" w:hanging="360"/>
      </w:pPr>
    </w:lvl>
    <w:lvl w:ilvl="4" w:tentative="0">
      <w:start w:val="1"/>
      <w:numFmt w:val="lowerLetter"/>
      <w:lvlText w:val="%5."/>
      <w:lvlJc w:val="left"/>
      <w:pPr>
        <w:ind w:left="3820" w:hanging="360"/>
      </w:pPr>
    </w:lvl>
    <w:lvl w:ilvl="5" w:tentative="0">
      <w:start w:val="1"/>
      <w:numFmt w:val="lowerRoman"/>
      <w:lvlText w:val="%6."/>
      <w:lvlJc w:val="right"/>
      <w:pPr>
        <w:ind w:left="4540" w:hanging="180"/>
      </w:pPr>
    </w:lvl>
    <w:lvl w:ilvl="6" w:tentative="0">
      <w:start w:val="1"/>
      <w:numFmt w:val="decimal"/>
      <w:lvlText w:val="%7."/>
      <w:lvlJc w:val="left"/>
      <w:pPr>
        <w:ind w:left="5260" w:hanging="360"/>
      </w:pPr>
    </w:lvl>
    <w:lvl w:ilvl="7" w:tentative="0">
      <w:start w:val="1"/>
      <w:numFmt w:val="lowerLetter"/>
      <w:lvlText w:val="%8."/>
      <w:lvlJc w:val="left"/>
      <w:pPr>
        <w:ind w:left="5980" w:hanging="360"/>
      </w:pPr>
    </w:lvl>
    <w:lvl w:ilvl="8" w:tentative="0">
      <w:start w:val="1"/>
      <w:numFmt w:val="lowerRoman"/>
      <w:lvlText w:val="%9."/>
      <w:lvlJc w:val="right"/>
      <w:pPr>
        <w:ind w:left="6700" w:hanging="180"/>
      </w:pPr>
    </w:lvl>
  </w:abstractNum>
  <w:num w:numId="1">
    <w:abstractNumId w:val="10"/>
  </w:num>
  <w:num w:numId="2">
    <w:abstractNumId w:val="1"/>
  </w:num>
  <w:num w:numId="3">
    <w:abstractNumId w:val="6"/>
  </w:num>
  <w:num w:numId="4">
    <w:abstractNumId w:val="9"/>
  </w:num>
  <w:num w:numId="5">
    <w:abstractNumId w:val="0"/>
  </w:num>
  <w:num w:numId="6">
    <w:abstractNumId w:val="4"/>
  </w:num>
  <w:num w:numId="7">
    <w:abstractNumId w:val="11"/>
  </w:num>
  <w:num w:numId="8">
    <w:abstractNumId w:val="8"/>
  </w:num>
  <w:num w:numId="9">
    <w:abstractNumId w:val="3"/>
  </w:num>
  <w:num w:numId="10">
    <w:abstractNumId w:val="7"/>
  </w:num>
  <w:num w:numId="11">
    <w:abstractNumId w:val="5"/>
  </w:num>
  <w:num w:numId="12">
    <w:abstractNumId w:val="2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F87"/>
    <w:rsid w:val="00094AC3"/>
    <w:rsid w:val="00200EF2"/>
    <w:rsid w:val="002E22D0"/>
    <w:rsid w:val="00305F87"/>
    <w:rsid w:val="00333700"/>
    <w:rsid w:val="00365C7D"/>
    <w:rsid w:val="004A3A7A"/>
    <w:rsid w:val="00557B99"/>
    <w:rsid w:val="005E3BFA"/>
    <w:rsid w:val="007926EA"/>
    <w:rsid w:val="007C3215"/>
    <w:rsid w:val="00B22B9D"/>
    <w:rsid w:val="00F002F4"/>
    <w:rsid w:val="1DCF3CB7"/>
    <w:rsid w:val="7F3B3D61"/>
    <w:rsid w:val="8DB740E4"/>
    <w:rsid w:val="F75E7B32"/>
    <w:rsid w:val="FB3F2C41"/>
    <w:rsid w:val="FE7D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widowControl w:val="0"/>
      <w:spacing w:after="0" w:line="240" w:lineRule="auto"/>
    </w:pPr>
    <w:rPr>
      <w:rFonts w:ascii="Courier New" w:hAnsi="Courier New" w:eastAsia="Courier New" w:cs="Courier New"/>
      <w:color w:val="000000"/>
      <w:sz w:val="24"/>
      <w:szCs w:val="24"/>
      <w:lang w:val="ru-RU" w:eastAsia="ru-RU" w:bidi="ru-RU"/>
    </w:rPr>
  </w:style>
  <w:style w:type="paragraph" w:styleId="2">
    <w:name w:val="heading 1"/>
    <w:basedOn w:val="1"/>
    <w:next w:val="1"/>
    <w:link w:val="35"/>
    <w:qFormat/>
    <w:uiPriority w:val="1"/>
    <w:pPr>
      <w:autoSpaceDE w:val="0"/>
      <w:autoSpaceDN w:val="0"/>
      <w:spacing w:before="111"/>
      <w:ind w:left="1219"/>
      <w:outlineLvl w:val="0"/>
    </w:pPr>
    <w:rPr>
      <w:rFonts w:ascii="Times New Roman" w:hAnsi="Times New Roman" w:eastAsia="Times New Roman" w:cs="Times New Roman"/>
      <w:b/>
      <w:bCs/>
      <w:color w:val="auto"/>
      <w:lang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unhideWhenUsed/>
    <w:qFormat/>
    <w:uiPriority w:val="99"/>
    <w:rPr>
      <w:color w:val="0000FF"/>
      <w:u w:val="single"/>
    </w:rPr>
  </w:style>
  <w:style w:type="paragraph" w:styleId="6">
    <w:name w:val="Balloon Text"/>
    <w:basedOn w:val="1"/>
    <w:link w:val="3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7">
    <w:name w:val="header"/>
    <w:basedOn w:val="1"/>
    <w:link w:val="32"/>
    <w:unhideWhenUsed/>
    <w:qFormat/>
    <w:uiPriority w:val="99"/>
    <w:pPr>
      <w:tabs>
        <w:tab w:val="center" w:pos="4677"/>
        <w:tab w:val="right" w:pos="9355"/>
      </w:tabs>
    </w:pPr>
  </w:style>
  <w:style w:type="paragraph" w:styleId="8">
    <w:name w:val="Title"/>
    <w:basedOn w:val="1"/>
    <w:link w:val="34"/>
    <w:qFormat/>
    <w:uiPriority w:val="0"/>
    <w:pPr>
      <w:widowControl/>
      <w:tabs>
        <w:tab w:val="left" w:pos="0"/>
      </w:tabs>
      <w:jc w:val="center"/>
    </w:pPr>
    <w:rPr>
      <w:rFonts w:ascii="Times New Roman" w:hAnsi="Times New Roman" w:eastAsia="Times New Roman" w:cs="Times New Roman"/>
      <w:b/>
      <w:bCs/>
      <w:color w:val="auto"/>
      <w:sz w:val="26"/>
      <w:szCs w:val="26"/>
      <w:lang w:val="zh-CN" w:bidi="ar-SA"/>
    </w:rPr>
  </w:style>
  <w:style w:type="paragraph" w:styleId="9">
    <w:name w:val="footer"/>
    <w:basedOn w:val="1"/>
    <w:link w:val="33"/>
    <w:unhideWhenUsed/>
    <w:qFormat/>
    <w:uiPriority w:val="99"/>
    <w:pPr>
      <w:tabs>
        <w:tab w:val="center" w:pos="4677"/>
        <w:tab w:val="right" w:pos="9355"/>
      </w:tabs>
    </w:pPr>
  </w:style>
  <w:style w:type="table" w:styleId="10">
    <w:name w:val="Table Grid"/>
    <w:basedOn w:val="4"/>
    <w:qFormat/>
    <w:uiPriority w:val="59"/>
    <w:pPr>
      <w:widowControl w:val="0"/>
      <w:spacing w:after="0" w:line="240" w:lineRule="auto"/>
    </w:pPr>
    <w:rPr>
      <w:rFonts w:ascii="Courier New" w:hAnsi="Courier New" w:eastAsia="Courier New" w:cs="Courier New"/>
      <w:sz w:val="24"/>
      <w:szCs w:val="24"/>
      <w:lang w:eastAsia="ru-RU" w:bidi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Основной текст (2)_"/>
    <w:basedOn w:val="3"/>
    <w:link w:val="12"/>
    <w:qFormat/>
    <w:uiPriority w:val="0"/>
    <w:rPr>
      <w:rFonts w:ascii="Arial" w:hAnsi="Arial" w:eastAsia="Arial" w:cs="Arial"/>
      <w:sz w:val="18"/>
      <w:szCs w:val="18"/>
    </w:rPr>
  </w:style>
  <w:style w:type="paragraph" w:customStyle="1" w:styleId="12">
    <w:name w:val="Основной текст (2)"/>
    <w:basedOn w:val="1"/>
    <w:link w:val="11"/>
    <w:qFormat/>
    <w:uiPriority w:val="0"/>
    <w:pPr>
      <w:spacing w:after="60" w:line="233" w:lineRule="auto"/>
    </w:pPr>
    <w:rPr>
      <w:rFonts w:ascii="Arial" w:hAnsi="Arial" w:eastAsia="Arial" w:cs="Arial"/>
      <w:color w:val="auto"/>
      <w:sz w:val="18"/>
      <w:szCs w:val="18"/>
      <w:lang w:eastAsia="en-US" w:bidi="ar-SA"/>
    </w:rPr>
  </w:style>
  <w:style w:type="character" w:customStyle="1" w:styleId="13">
    <w:name w:val="Основной текст_"/>
    <w:basedOn w:val="3"/>
    <w:link w:val="14"/>
    <w:qFormat/>
    <w:uiPriority w:val="0"/>
    <w:rPr>
      <w:rFonts w:ascii="Arial" w:hAnsi="Arial" w:eastAsia="Arial" w:cs="Arial"/>
      <w:sz w:val="28"/>
      <w:szCs w:val="28"/>
    </w:rPr>
  </w:style>
  <w:style w:type="paragraph" w:customStyle="1" w:styleId="14">
    <w:name w:val="Основной текст1"/>
    <w:basedOn w:val="1"/>
    <w:link w:val="13"/>
    <w:qFormat/>
    <w:uiPriority w:val="0"/>
    <w:pPr>
      <w:spacing w:after="80"/>
    </w:pPr>
    <w:rPr>
      <w:rFonts w:ascii="Arial" w:hAnsi="Arial" w:eastAsia="Arial" w:cs="Arial"/>
      <w:color w:val="auto"/>
      <w:sz w:val="28"/>
      <w:szCs w:val="28"/>
      <w:lang w:eastAsia="en-US" w:bidi="ar-SA"/>
    </w:rPr>
  </w:style>
  <w:style w:type="character" w:customStyle="1" w:styleId="15">
    <w:name w:val="Основной текст (3)_"/>
    <w:basedOn w:val="3"/>
    <w:link w:val="16"/>
    <w:qFormat/>
    <w:uiPriority w:val="0"/>
    <w:rPr>
      <w:rFonts w:ascii="Arial" w:hAnsi="Arial" w:eastAsia="Arial" w:cs="Arial"/>
    </w:rPr>
  </w:style>
  <w:style w:type="paragraph" w:customStyle="1" w:styleId="16">
    <w:name w:val="Основной текст (3)"/>
    <w:basedOn w:val="1"/>
    <w:link w:val="15"/>
    <w:qFormat/>
    <w:uiPriority w:val="0"/>
    <w:pPr>
      <w:spacing w:after="2360"/>
      <w:ind w:left="1520"/>
      <w:jc w:val="right"/>
    </w:pPr>
    <w:rPr>
      <w:rFonts w:ascii="Arial" w:hAnsi="Arial" w:eastAsia="Arial" w:cs="Arial"/>
      <w:color w:val="auto"/>
      <w:sz w:val="22"/>
      <w:szCs w:val="22"/>
      <w:lang w:eastAsia="en-US" w:bidi="ar-SA"/>
    </w:rPr>
  </w:style>
  <w:style w:type="character" w:customStyle="1" w:styleId="17">
    <w:name w:val="Заголовок №1_"/>
    <w:basedOn w:val="3"/>
    <w:link w:val="18"/>
    <w:qFormat/>
    <w:uiPriority w:val="0"/>
    <w:rPr>
      <w:rFonts w:ascii="Arial" w:hAnsi="Arial" w:eastAsia="Arial" w:cs="Arial"/>
      <w:b/>
      <w:bCs/>
      <w:sz w:val="68"/>
      <w:szCs w:val="68"/>
    </w:rPr>
  </w:style>
  <w:style w:type="paragraph" w:customStyle="1" w:styleId="18">
    <w:name w:val="Заголовок №1"/>
    <w:basedOn w:val="1"/>
    <w:link w:val="17"/>
    <w:qFormat/>
    <w:uiPriority w:val="0"/>
    <w:pPr>
      <w:outlineLvl w:val="0"/>
    </w:pPr>
    <w:rPr>
      <w:rFonts w:ascii="Arial" w:hAnsi="Arial" w:eastAsia="Arial" w:cs="Arial"/>
      <w:b/>
      <w:bCs/>
      <w:color w:val="auto"/>
      <w:sz w:val="68"/>
      <w:szCs w:val="68"/>
      <w:lang w:eastAsia="en-US" w:bidi="ar-SA"/>
    </w:rPr>
  </w:style>
  <w:style w:type="character" w:customStyle="1" w:styleId="19">
    <w:name w:val="Заголовок №2_"/>
    <w:basedOn w:val="3"/>
    <w:link w:val="20"/>
    <w:qFormat/>
    <w:uiPriority w:val="0"/>
    <w:rPr>
      <w:rFonts w:ascii="Arial" w:hAnsi="Arial" w:eastAsia="Arial" w:cs="Arial"/>
      <w:b/>
      <w:bCs/>
      <w:sz w:val="58"/>
      <w:szCs w:val="58"/>
    </w:rPr>
  </w:style>
  <w:style w:type="paragraph" w:customStyle="1" w:styleId="20">
    <w:name w:val="Заголовок №2"/>
    <w:basedOn w:val="1"/>
    <w:link w:val="19"/>
    <w:qFormat/>
    <w:uiPriority w:val="0"/>
    <w:pPr>
      <w:spacing w:after="1180"/>
      <w:outlineLvl w:val="1"/>
    </w:pPr>
    <w:rPr>
      <w:rFonts w:ascii="Arial" w:hAnsi="Arial" w:eastAsia="Arial" w:cs="Arial"/>
      <w:b/>
      <w:bCs/>
      <w:color w:val="auto"/>
      <w:sz w:val="58"/>
      <w:szCs w:val="58"/>
      <w:lang w:eastAsia="en-US" w:bidi="ar-SA"/>
    </w:rPr>
  </w:style>
  <w:style w:type="character" w:customStyle="1" w:styleId="21">
    <w:name w:val="Заголовок №3_"/>
    <w:basedOn w:val="3"/>
    <w:link w:val="22"/>
    <w:qFormat/>
    <w:uiPriority w:val="0"/>
    <w:rPr>
      <w:rFonts w:ascii="Arial" w:hAnsi="Arial" w:eastAsia="Arial" w:cs="Arial"/>
      <w:b/>
      <w:bCs/>
      <w:sz w:val="28"/>
      <w:szCs w:val="28"/>
    </w:rPr>
  </w:style>
  <w:style w:type="paragraph" w:customStyle="1" w:styleId="22">
    <w:name w:val="Заголовок №3"/>
    <w:basedOn w:val="1"/>
    <w:link w:val="21"/>
    <w:qFormat/>
    <w:uiPriority w:val="0"/>
    <w:pPr>
      <w:spacing w:after="100"/>
      <w:jc w:val="center"/>
      <w:outlineLvl w:val="2"/>
    </w:pPr>
    <w:rPr>
      <w:rFonts w:ascii="Arial" w:hAnsi="Arial" w:eastAsia="Arial" w:cs="Arial"/>
      <w:b/>
      <w:bCs/>
      <w:color w:val="auto"/>
      <w:sz w:val="28"/>
      <w:szCs w:val="28"/>
      <w:lang w:eastAsia="en-US" w:bidi="ar-SA"/>
    </w:rPr>
  </w:style>
  <w:style w:type="character" w:customStyle="1" w:styleId="23">
    <w:name w:val="Колонтитул (2)_"/>
    <w:basedOn w:val="3"/>
    <w:link w:val="24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paragraph" w:customStyle="1" w:styleId="24">
    <w:name w:val="Колонтитул (2)"/>
    <w:basedOn w:val="1"/>
    <w:link w:val="23"/>
    <w:qFormat/>
    <w:uiPriority w:val="0"/>
    <w:rPr>
      <w:rFonts w:ascii="Times New Roman" w:hAnsi="Times New Roman" w:eastAsia="Times New Roman" w:cs="Times New Roman"/>
      <w:color w:val="auto"/>
      <w:sz w:val="20"/>
      <w:szCs w:val="20"/>
      <w:lang w:eastAsia="en-US" w:bidi="ar-SA"/>
    </w:rPr>
  </w:style>
  <w:style w:type="character" w:customStyle="1" w:styleId="25">
    <w:name w:val="Оглавление_"/>
    <w:basedOn w:val="3"/>
    <w:link w:val="26"/>
    <w:qFormat/>
    <w:uiPriority w:val="0"/>
    <w:rPr>
      <w:rFonts w:ascii="Arial" w:hAnsi="Arial" w:eastAsia="Arial" w:cs="Arial"/>
      <w:sz w:val="28"/>
      <w:szCs w:val="28"/>
    </w:rPr>
  </w:style>
  <w:style w:type="paragraph" w:customStyle="1" w:styleId="26">
    <w:name w:val="Оглавление"/>
    <w:basedOn w:val="1"/>
    <w:link w:val="25"/>
    <w:qFormat/>
    <w:uiPriority w:val="0"/>
    <w:pPr>
      <w:spacing w:after="100" w:line="314" w:lineRule="auto"/>
      <w:ind w:firstLine="280"/>
    </w:pPr>
    <w:rPr>
      <w:rFonts w:ascii="Arial" w:hAnsi="Arial" w:eastAsia="Arial" w:cs="Arial"/>
      <w:color w:val="auto"/>
      <w:sz w:val="28"/>
      <w:szCs w:val="28"/>
      <w:lang w:eastAsia="en-US" w:bidi="ar-SA"/>
    </w:rPr>
  </w:style>
  <w:style w:type="character" w:customStyle="1" w:styleId="27">
    <w:name w:val="Другое_"/>
    <w:basedOn w:val="3"/>
    <w:link w:val="28"/>
    <w:qFormat/>
    <w:uiPriority w:val="0"/>
    <w:rPr>
      <w:rFonts w:ascii="Arial" w:hAnsi="Arial" w:eastAsia="Arial" w:cs="Arial"/>
      <w:sz w:val="28"/>
      <w:szCs w:val="28"/>
    </w:rPr>
  </w:style>
  <w:style w:type="paragraph" w:customStyle="1" w:styleId="28">
    <w:name w:val="Другое"/>
    <w:basedOn w:val="1"/>
    <w:link w:val="27"/>
    <w:qFormat/>
    <w:uiPriority w:val="0"/>
    <w:pPr>
      <w:spacing w:after="80"/>
    </w:pPr>
    <w:rPr>
      <w:rFonts w:ascii="Arial" w:hAnsi="Arial" w:eastAsia="Arial" w:cs="Arial"/>
      <w:color w:val="auto"/>
      <w:sz w:val="28"/>
      <w:szCs w:val="28"/>
      <w:lang w:eastAsia="en-US" w:bidi="ar-SA"/>
    </w:rPr>
  </w:style>
  <w:style w:type="character" w:customStyle="1" w:styleId="29">
    <w:name w:val="Подпись к картинке_"/>
    <w:basedOn w:val="3"/>
    <w:link w:val="30"/>
    <w:qFormat/>
    <w:uiPriority w:val="0"/>
    <w:rPr>
      <w:rFonts w:ascii="Arial" w:hAnsi="Arial" w:eastAsia="Arial" w:cs="Arial"/>
      <w:b/>
      <w:bCs/>
      <w:sz w:val="32"/>
      <w:szCs w:val="32"/>
    </w:rPr>
  </w:style>
  <w:style w:type="paragraph" w:customStyle="1" w:styleId="30">
    <w:name w:val="Подпись к картинке"/>
    <w:basedOn w:val="1"/>
    <w:link w:val="29"/>
    <w:qFormat/>
    <w:uiPriority w:val="0"/>
    <w:rPr>
      <w:rFonts w:ascii="Arial" w:hAnsi="Arial" w:eastAsia="Arial" w:cs="Arial"/>
      <w:b/>
      <w:bCs/>
      <w:color w:val="auto"/>
      <w:sz w:val="32"/>
      <w:szCs w:val="32"/>
      <w:lang w:eastAsia="en-US" w:bidi="ar-SA"/>
    </w:rPr>
  </w:style>
  <w:style w:type="character" w:customStyle="1" w:styleId="31">
    <w:name w:val="Текст выноски Знак"/>
    <w:basedOn w:val="3"/>
    <w:link w:val="6"/>
    <w:semiHidden/>
    <w:qFormat/>
    <w:uiPriority w:val="99"/>
    <w:rPr>
      <w:rFonts w:ascii="Tahoma" w:hAnsi="Tahoma" w:eastAsia="Courier New" w:cs="Tahoma"/>
      <w:color w:val="000000"/>
      <w:sz w:val="16"/>
      <w:szCs w:val="16"/>
      <w:lang w:eastAsia="ru-RU" w:bidi="ru-RU"/>
    </w:rPr>
  </w:style>
  <w:style w:type="character" w:customStyle="1" w:styleId="32">
    <w:name w:val="Верхний колонтитул Знак"/>
    <w:basedOn w:val="3"/>
    <w:link w:val="7"/>
    <w:qFormat/>
    <w:uiPriority w:val="99"/>
    <w:rPr>
      <w:rFonts w:ascii="Courier New" w:hAnsi="Courier New" w:eastAsia="Courier New" w:cs="Courier New"/>
      <w:color w:val="000000"/>
      <w:sz w:val="24"/>
      <w:szCs w:val="24"/>
      <w:lang w:eastAsia="ru-RU" w:bidi="ru-RU"/>
    </w:rPr>
  </w:style>
  <w:style w:type="character" w:customStyle="1" w:styleId="33">
    <w:name w:val="Нижний колонтитул Знак"/>
    <w:basedOn w:val="3"/>
    <w:link w:val="9"/>
    <w:qFormat/>
    <w:uiPriority w:val="99"/>
    <w:rPr>
      <w:rFonts w:ascii="Courier New" w:hAnsi="Courier New" w:eastAsia="Courier New" w:cs="Courier New"/>
      <w:color w:val="000000"/>
      <w:sz w:val="24"/>
      <w:szCs w:val="24"/>
      <w:lang w:eastAsia="ru-RU" w:bidi="ru-RU"/>
    </w:rPr>
  </w:style>
  <w:style w:type="character" w:customStyle="1" w:styleId="34">
    <w:name w:val="Название Знак"/>
    <w:basedOn w:val="3"/>
    <w:link w:val="8"/>
    <w:qFormat/>
    <w:uiPriority w:val="0"/>
    <w:rPr>
      <w:rFonts w:ascii="Times New Roman" w:hAnsi="Times New Roman" w:eastAsia="Times New Roman" w:cs="Times New Roman"/>
      <w:b/>
      <w:bCs/>
      <w:sz w:val="26"/>
      <w:szCs w:val="26"/>
      <w:lang w:val="zh-CN" w:eastAsia="ru-RU"/>
    </w:rPr>
  </w:style>
  <w:style w:type="character" w:customStyle="1" w:styleId="35">
    <w:name w:val="Заголовок 1 Знак"/>
    <w:basedOn w:val="3"/>
    <w:link w:val="2"/>
    <w:qFormat/>
    <w:uiPriority w:val="1"/>
    <w:rPr>
      <w:rFonts w:ascii="Times New Roman" w:hAnsi="Times New Roman" w:eastAsia="Times New Roman" w:cs="Times New Roman"/>
      <w:b/>
      <w:bCs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28</Pages>
  <Words>11190</Words>
  <Characters>63786</Characters>
  <Lines>531</Lines>
  <Paragraphs>149</Paragraphs>
  <TotalTime>4</TotalTime>
  <ScaleCrop>false</ScaleCrop>
  <LinksUpToDate>false</LinksUpToDate>
  <CharactersWithSpaces>74827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2023-09-25T20:15:00Z</dcterms:created>
  <dc:creator>User</dc:creator>
  <cp:lastModifiedBy>asosh2</cp:lastModifiedBy>
  <cp:lastPrinted>2023-09-25T21:22:00Z</cp:lastPrinted>
  <dcterms:modified xsi:type="dcterms:W3CDTF">2024-12-24T11:54:00Z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1049-11.1.0.11719</vt:lpwstr>
  </property>
</Properties>
</file>